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9546" w14:textId="06337D65" w:rsidR="006974AF" w:rsidRDefault="006974AF"/>
    <w:p w14:paraId="67A128E1" w14:textId="77777777" w:rsidR="00787B03" w:rsidRDefault="00787B03"/>
    <w:p w14:paraId="2BC35030" w14:textId="77777777" w:rsidR="00001D4A" w:rsidRDefault="00001D4A" w:rsidP="00E80039">
      <w:pPr>
        <w:pStyle w:val="Heading1"/>
        <w:spacing w:before="0" w:after="0"/>
        <w:rPr>
          <w:rStyle w:val="IntenseReference"/>
          <w:rFonts w:cs="Calibri"/>
          <w:b w:val="0"/>
          <w:color w:val="3B2E8D"/>
        </w:rPr>
      </w:pPr>
    </w:p>
    <w:p w14:paraId="362E50D5" w14:textId="0DDB2912" w:rsidR="009352EF" w:rsidRPr="00823378" w:rsidRDefault="0076271A" w:rsidP="00E80039">
      <w:pPr>
        <w:pStyle w:val="Heading1"/>
        <w:spacing w:before="0" w:after="0"/>
        <w:rPr>
          <w:rStyle w:val="IntenseReference"/>
          <w:rFonts w:cs="Calibri"/>
          <w:b w:val="0"/>
          <w:color w:val="3B2E8D"/>
        </w:rPr>
      </w:pPr>
      <w:r>
        <w:rPr>
          <w:rStyle w:val="IntenseReference"/>
          <w:rFonts w:cs="Calibri"/>
          <w:b w:val="0"/>
          <w:color w:val="3B2E8D"/>
        </w:rPr>
        <w:t xml:space="preserve">Strategies and Metrics Map Model </w:t>
      </w:r>
      <w:r w:rsidR="00AD2A73" w:rsidRPr="00823378">
        <w:rPr>
          <w:rStyle w:val="IntenseReference"/>
          <w:rFonts w:cs="Calibri"/>
          <w:b w:val="0"/>
          <w:color w:val="3B2E8D"/>
        </w:rPr>
        <w:t>Guide</w:t>
      </w:r>
    </w:p>
    <w:p w14:paraId="11CAA7ED" w14:textId="19DAAB03" w:rsidR="0076271A" w:rsidRPr="0076271A" w:rsidRDefault="00B05732" w:rsidP="0076271A">
      <w:r w:rsidRPr="00B05732">
        <w:t>This</w:t>
      </w:r>
      <w:r w:rsidR="0076271A">
        <w:t xml:space="preserve"> </w:t>
      </w:r>
      <w:r w:rsidR="009131E9" w:rsidRPr="00E45288">
        <w:rPr>
          <w:i/>
          <w:iCs/>
        </w:rPr>
        <w:t>G</w:t>
      </w:r>
      <w:r w:rsidR="0076271A" w:rsidRPr="00E45288">
        <w:rPr>
          <w:i/>
          <w:iCs/>
        </w:rPr>
        <w:t>uide</w:t>
      </w:r>
      <w:r w:rsidR="0076271A">
        <w:t xml:space="preserve"> introduces </w:t>
      </w:r>
      <w:r w:rsidR="00BD6A91">
        <w:t>the</w:t>
      </w:r>
      <w:r w:rsidR="009C2080">
        <w:t xml:space="preserve"> </w:t>
      </w:r>
      <w:r w:rsidR="0076271A">
        <w:t xml:space="preserve">Strategies and Metrics </w:t>
      </w:r>
      <w:r w:rsidR="00BD6A91">
        <w:t xml:space="preserve">Map </w:t>
      </w:r>
      <w:r w:rsidR="0076271A">
        <w:t>Model, a v</w:t>
      </w:r>
      <w:r w:rsidR="0076271A" w:rsidRPr="0076271A">
        <w:t xml:space="preserve">isual </w:t>
      </w:r>
      <w:r w:rsidR="00BD6A91">
        <w:t xml:space="preserve">planning and organizing </w:t>
      </w:r>
      <w:r w:rsidR="0076271A" w:rsidRPr="0076271A">
        <w:t xml:space="preserve">tool </w:t>
      </w:r>
      <w:r w:rsidR="0076271A">
        <w:t xml:space="preserve">that </w:t>
      </w:r>
      <w:r w:rsidR="0076271A" w:rsidRPr="0076271A">
        <w:t>support</w:t>
      </w:r>
      <w:r w:rsidR="0076271A">
        <w:t>s</w:t>
      </w:r>
      <w:r w:rsidR="0076271A" w:rsidRPr="0076271A">
        <w:t xml:space="preserve"> </w:t>
      </w:r>
      <w:r w:rsidR="0076271A">
        <w:t xml:space="preserve">and promotes methodological </w:t>
      </w:r>
      <w:r w:rsidR="0076271A" w:rsidRPr="0076271A">
        <w:t>evidenced-based decision making throughout</w:t>
      </w:r>
      <w:r w:rsidR="0076271A">
        <w:t xml:space="preserve"> your student success work. Once completed, </w:t>
      </w:r>
      <w:r w:rsidR="009131E9">
        <w:t xml:space="preserve">your </w:t>
      </w:r>
      <w:r w:rsidR="00BD6A91">
        <w:t xml:space="preserve">map </w:t>
      </w:r>
      <w:r w:rsidR="009131E9">
        <w:t xml:space="preserve">will </w:t>
      </w:r>
      <w:r w:rsidR="00BD6A91">
        <w:t>clearly illustrate</w:t>
      </w:r>
      <w:r w:rsidR="009131E9">
        <w:t xml:space="preserve">: </w:t>
      </w:r>
    </w:p>
    <w:p w14:paraId="79F296CC" w14:textId="3978131C" w:rsidR="0076271A" w:rsidRDefault="0076271A" w:rsidP="0076271A">
      <w:pPr>
        <w:pStyle w:val="ListParagraph"/>
        <w:numPr>
          <w:ilvl w:val="0"/>
          <w:numId w:val="10"/>
        </w:numPr>
        <w:spacing w:after="0"/>
      </w:pPr>
      <w:r>
        <w:t>Ho</w:t>
      </w:r>
      <w:r w:rsidRPr="0076271A">
        <w:t>w strategies and programs relate to</w:t>
      </w:r>
      <w:r w:rsidR="00345644">
        <w:t xml:space="preserve"> – </w:t>
      </w:r>
      <w:r w:rsidRPr="0076271A">
        <w:t xml:space="preserve">and </w:t>
      </w:r>
      <w:r w:rsidR="009131E9">
        <w:t xml:space="preserve">how much they </w:t>
      </w:r>
      <w:r w:rsidRPr="0076271A">
        <w:t>can “move”</w:t>
      </w:r>
      <w:r w:rsidR="00345644" w:rsidRPr="00345644">
        <w:t xml:space="preserve"> </w:t>
      </w:r>
      <w:r w:rsidR="00345644">
        <w:t xml:space="preserve">– </w:t>
      </w:r>
      <w:r w:rsidRPr="0076271A">
        <w:t>student</w:t>
      </w:r>
      <w:r w:rsidR="00345644">
        <w:t xml:space="preserve"> </w:t>
      </w:r>
      <w:r w:rsidRPr="0076271A">
        <w:t>success/outcomes</w:t>
      </w:r>
      <w:r>
        <w:t>.</w:t>
      </w:r>
    </w:p>
    <w:p w14:paraId="54F093C7" w14:textId="377EDC76" w:rsidR="0076271A" w:rsidRPr="0076271A" w:rsidRDefault="0076271A" w:rsidP="0076271A">
      <w:pPr>
        <w:pStyle w:val="ListParagraph"/>
        <w:numPr>
          <w:ilvl w:val="0"/>
          <w:numId w:val="10"/>
        </w:numPr>
      </w:pPr>
      <w:r>
        <w:t>H</w:t>
      </w:r>
      <w:r w:rsidRPr="0076271A">
        <w:t xml:space="preserve">ow </w:t>
      </w:r>
      <w:r w:rsidR="009131E9">
        <w:t xml:space="preserve">implementation and </w:t>
      </w:r>
      <w:r w:rsidRPr="0076271A">
        <w:t xml:space="preserve">short-term </w:t>
      </w:r>
      <w:r w:rsidR="009131E9">
        <w:t xml:space="preserve">outcomes </w:t>
      </w:r>
      <w:r w:rsidRPr="0076271A">
        <w:t xml:space="preserve">link to long-term </w:t>
      </w:r>
      <w:r w:rsidR="009131E9">
        <w:t>outcomes</w:t>
      </w:r>
      <w:r w:rsidRPr="0076271A">
        <w:t xml:space="preserve">, or </w:t>
      </w:r>
      <w:r w:rsidR="00BD6A91">
        <w:t xml:space="preserve">your </w:t>
      </w:r>
      <w:r w:rsidRPr="0076271A">
        <w:t xml:space="preserve">ultimate objectives. </w:t>
      </w:r>
    </w:p>
    <w:p w14:paraId="1CB3596D" w14:textId="099513CD" w:rsidR="009131E9" w:rsidRDefault="009131E9" w:rsidP="009131E9">
      <w:r w:rsidRPr="00B05732">
        <w:t xml:space="preserve">This </w:t>
      </w:r>
      <w:r w:rsidRPr="00E45288">
        <w:rPr>
          <w:i/>
          <w:iCs/>
        </w:rPr>
        <w:t>Guide</w:t>
      </w:r>
      <w:r w:rsidRPr="00B05732">
        <w:t xml:space="preserve"> </w:t>
      </w:r>
      <w:r>
        <w:t>is a companion for</w:t>
      </w:r>
      <w:r w:rsidRPr="00B05732">
        <w:t xml:space="preserve"> </w:t>
      </w:r>
      <w:r>
        <w:t>ASA Research’s Strategic Data Use workshops. The workshop content provides discussion regarding the multifaceted use</w:t>
      </w:r>
      <w:r w:rsidR="00BD6A91">
        <w:t>s</w:t>
      </w:r>
      <w:r>
        <w:t xml:space="preserve"> of Strategies and Metrics Maps</w:t>
      </w:r>
      <w:r w:rsidR="00BA79AE">
        <w:t xml:space="preserve"> </w:t>
      </w:r>
      <w:r w:rsidR="00BD6A91">
        <w:t xml:space="preserve">and provides the steps to create a map. </w:t>
      </w:r>
      <w:r>
        <w:t xml:space="preserve">This </w:t>
      </w:r>
      <w:r w:rsidR="00CF6259">
        <w:t>companion t</w:t>
      </w:r>
      <w:r w:rsidR="00C03545">
        <w:t>o</w:t>
      </w:r>
      <w:r w:rsidR="00CF6259">
        <w:t xml:space="preserve"> the workshop </w:t>
      </w:r>
      <w:r>
        <w:t>provides</w:t>
      </w:r>
      <w:r w:rsidR="00E06A27">
        <w:t xml:space="preserve"> </w:t>
      </w:r>
      <w:r w:rsidR="001A7AC1">
        <w:t xml:space="preserve">discussion of the </w:t>
      </w:r>
      <w:r w:rsidR="001A7AC1" w:rsidRPr="00A32908">
        <w:t>uses f</w:t>
      </w:r>
      <w:r w:rsidR="00D018BD" w:rsidRPr="00A32908">
        <w:t>or</w:t>
      </w:r>
      <w:r w:rsidR="001A7AC1" w:rsidRPr="00A32908">
        <w:t xml:space="preserve"> </w:t>
      </w:r>
      <w:r w:rsidR="00D018BD" w:rsidRPr="00A32908">
        <w:t>the Strategies and Metrics Map Tool</w:t>
      </w:r>
      <w:r w:rsidR="00D018BD">
        <w:t xml:space="preserve">, </w:t>
      </w:r>
      <w:proofErr w:type="gramStart"/>
      <w:r w:rsidRPr="00A32908">
        <w:t>methodologies</w:t>
      </w:r>
      <w:proofErr w:type="gramEnd"/>
      <w:r w:rsidRPr="00A32908">
        <w:t xml:space="preserve"> and tips</w:t>
      </w:r>
      <w:r>
        <w:t xml:space="preserve"> to consider as you </w:t>
      </w:r>
      <w:r w:rsidR="00BA79AE">
        <w:t>develop your maps</w:t>
      </w:r>
      <w:r>
        <w:t>, a</w:t>
      </w:r>
      <w:r w:rsidR="002F3DBE">
        <w:t>nd</w:t>
      </w:r>
      <w:r>
        <w:t xml:space="preserve"> a </w:t>
      </w:r>
      <w:r w:rsidRPr="00A32908">
        <w:t>template</w:t>
      </w:r>
      <w:r>
        <w:t xml:space="preserve"> that you can use to organize and document </w:t>
      </w:r>
      <w:r w:rsidR="00BA79AE">
        <w:t>work</w:t>
      </w:r>
      <w:r w:rsidR="002F3DBE">
        <w:t>, along with</w:t>
      </w:r>
      <w:r w:rsidR="008F2C05">
        <w:t xml:space="preserve"> an </w:t>
      </w:r>
      <w:r w:rsidR="008F2C05" w:rsidRPr="00A32908">
        <w:t>example case study</w:t>
      </w:r>
      <w:r>
        <w:t xml:space="preserve">. </w:t>
      </w:r>
    </w:p>
    <w:p w14:paraId="0E6C4CF2" w14:textId="5B5F1FC1" w:rsidR="00B05732" w:rsidRPr="00B05732" w:rsidRDefault="00B05732" w:rsidP="00B05732">
      <w:r w:rsidRPr="00B05732">
        <w:t xml:space="preserve">If you need assistance as you develop your </w:t>
      </w:r>
      <w:r w:rsidR="00BD6A91">
        <w:t>map</w:t>
      </w:r>
      <w:r w:rsidRPr="00B05732">
        <w:t xml:space="preserve"> </w:t>
      </w:r>
      <w:r w:rsidR="004E0AF2">
        <w:t xml:space="preserve">or would like to learn how to effectively integrate your map into other areas of your institution’s student success work, </w:t>
      </w:r>
      <w:r w:rsidRPr="00B05732">
        <w:t xml:space="preserve">please contact Sue Clery, ASA Research, </w:t>
      </w:r>
      <w:r w:rsidR="00FC58EB" w:rsidRPr="00A32908">
        <w:t>sclery@asa-research.com</w:t>
      </w:r>
      <w:r w:rsidRPr="00B05732">
        <w:t>.</w:t>
      </w:r>
    </w:p>
    <w:p w14:paraId="1655EE13" w14:textId="77777777" w:rsidR="00823378" w:rsidRDefault="00823378" w:rsidP="00AD2A73"/>
    <w:p w14:paraId="1CACE76E" w14:textId="7906DA84" w:rsidR="00AD2A73" w:rsidRDefault="00823378" w:rsidP="008F2037">
      <w:pPr>
        <w:pStyle w:val="Heading2"/>
      </w:pPr>
      <w:bookmarkStart w:id="0" w:name="_Why_Strategies_and"/>
      <w:bookmarkEnd w:id="0"/>
      <w:r w:rsidRPr="0012639E">
        <w:t xml:space="preserve">Why </w:t>
      </w:r>
      <w:r w:rsidR="00BA79AE">
        <w:t>Strategies and Metrics Maps</w:t>
      </w:r>
      <w:r w:rsidRPr="0012639E">
        <w:t>?</w:t>
      </w:r>
    </w:p>
    <w:p w14:paraId="56D686FC" w14:textId="0FB19C5B" w:rsidR="004E0AF2" w:rsidRDefault="004E0AF2" w:rsidP="00B746F7">
      <w:r>
        <w:t xml:space="preserve">Strategies and Activities </w:t>
      </w:r>
      <w:r w:rsidRPr="004E0AF2">
        <w:t xml:space="preserve">Maps visually show how your activities may affect near-term student outcomes, and how they link to long-term metrics, or the ultimate objectives you are trying to achieve. A map is a communication tool that explains </w:t>
      </w:r>
      <w:r w:rsidR="0049223E">
        <w:t xml:space="preserve">the </w:t>
      </w:r>
      <w:r w:rsidRPr="004E0AF2">
        <w:t xml:space="preserve">“what” </w:t>
      </w:r>
      <w:r w:rsidR="0049223E">
        <w:t xml:space="preserve">that </w:t>
      </w:r>
      <w:r w:rsidRPr="004E0AF2">
        <w:t>is to be achieved</w:t>
      </w:r>
      <w:r w:rsidR="00364845">
        <w:t>,</w:t>
      </w:r>
      <w:r w:rsidRPr="004E0AF2">
        <w:t xml:space="preserve"> the intermediary steps to get there</w:t>
      </w:r>
      <w:r w:rsidR="00364845">
        <w:t>,</w:t>
      </w:r>
      <w:r w:rsidRPr="004E0AF2">
        <w:t xml:space="preserve"> and where each part of the organization contributes to achieving the ultimate target.</w:t>
      </w:r>
    </w:p>
    <w:p w14:paraId="041E8864" w14:textId="3158F3ED" w:rsidR="00B746F7" w:rsidRPr="00B746F7" w:rsidRDefault="00BA79AE" w:rsidP="005C56B4">
      <w:r>
        <w:t xml:space="preserve">A well-designed Strategies and Activities Map </w:t>
      </w:r>
      <w:r w:rsidR="00564342">
        <w:t>is a</w:t>
      </w:r>
      <w:r w:rsidR="00BD6A91">
        <w:t xml:space="preserve">n organizing and planning tool that </w:t>
      </w:r>
      <w:r w:rsidR="00BC0BDE">
        <w:t xml:space="preserve">supports and </w:t>
      </w:r>
      <w:r w:rsidR="00BD6A91">
        <w:t>provides a</w:t>
      </w:r>
      <w:r w:rsidR="00564342">
        <w:t xml:space="preserve"> springboard </w:t>
      </w:r>
      <w:r w:rsidR="00BD6A91">
        <w:t xml:space="preserve">for </w:t>
      </w:r>
      <w:r>
        <w:t>your student success work.</w:t>
      </w:r>
    </w:p>
    <w:p w14:paraId="6B11B3E2" w14:textId="7F631D4C" w:rsidR="00BA79AE" w:rsidRPr="00BA79AE" w:rsidRDefault="008C6E5D" w:rsidP="00BA79AE">
      <w:pPr>
        <w:pStyle w:val="Heading3"/>
        <w:rPr>
          <w:noProof/>
        </w:rPr>
      </w:pPr>
      <w:r>
        <w:rPr>
          <w:rFonts w:ascii="Times New Roman" w:hAnsi="Times New Roman" w:cs="Times New Roman"/>
          <w:noProof/>
        </w:rPr>
        <w:t>■</w:t>
      </w:r>
      <w:r>
        <w:rPr>
          <w:noProof/>
        </w:rPr>
        <w:t xml:space="preserve"> </w:t>
      </w:r>
      <w:r w:rsidR="00FC0148">
        <w:rPr>
          <w:noProof/>
        </w:rPr>
        <w:t>U</w:t>
      </w:r>
      <w:r w:rsidR="00BA79AE" w:rsidRPr="00BA79AE">
        <w:rPr>
          <w:noProof/>
        </w:rPr>
        <w:t>nderstanding linkages</w:t>
      </w:r>
      <w:r w:rsidR="000118B6">
        <w:rPr>
          <w:noProof/>
        </w:rPr>
        <w:t xml:space="preserve"> between activities and outcomes</w:t>
      </w:r>
    </w:p>
    <w:p w14:paraId="0FC01915" w14:textId="77777777" w:rsidR="009C2080" w:rsidRDefault="00BA79AE" w:rsidP="00BA79AE">
      <w:pPr>
        <w:rPr>
          <w:noProof/>
        </w:rPr>
      </w:pPr>
      <w:r>
        <w:rPr>
          <w:noProof/>
        </w:rPr>
        <w:t>Maps</w:t>
      </w:r>
      <w:r w:rsidR="009C2080">
        <w:rPr>
          <w:noProof/>
        </w:rPr>
        <w:t>…</w:t>
      </w:r>
    </w:p>
    <w:p w14:paraId="224F62AE" w14:textId="56185DDF" w:rsidR="009C2080" w:rsidRDefault="009C2080" w:rsidP="00547218">
      <w:pPr>
        <w:pStyle w:val="ListParagraph"/>
        <w:numPr>
          <w:ilvl w:val="0"/>
          <w:numId w:val="26"/>
        </w:numPr>
        <w:spacing w:after="0"/>
        <w:ind w:left="720"/>
        <w:rPr>
          <w:noProof/>
        </w:rPr>
      </w:pPr>
      <w:r>
        <w:rPr>
          <w:noProof/>
        </w:rPr>
        <w:t>I</w:t>
      </w:r>
      <w:r w:rsidR="00BA79AE">
        <w:rPr>
          <w:noProof/>
        </w:rPr>
        <w:t xml:space="preserve">llustrate </w:t>
      </w:r>
      <w:r w:rsidR="00BA79AE" w:rsidRPr="00BA79AE">
        <w:rPr>
          <w:noProof/>
        </w:rPr>
        <w:t>how inputs and activities are related</w:t>
      </w:r>
      <w:r w:rsidR="00CF6259">
        <w:rPr>
          <w:noProof/>
        </w:rPr>
        <w:t>;</w:t>
      </w:r>
      <w:r w:rsidR="00BA79AE" w:rsidRPr="00BA79AE">
        <w:rPr>
          <w:noProof/>
        </w:rPr>
        <w:t xml:space="preserve"> that is, how your activities or projects are related to student outcomes, and changes in outcomes. </w:t>
      </w:r>
    </w:p>
    <w:p w14:paraId="0876E5A7" w14:textId="77777777" w:rsidR="009C2080" w:rsidRDefault="009C2080" w:rsidP="00547218">
      <w:pPr>
        <w:pStyle w:val="ListParagraph"/>
        <w:numPr>
          <w:ilvl w:val="0"/>
          <w:numId w:val="26"/>
        </w:numPr>
        <w:spacing w:after="0"/>
        <w:ind w:left="720"/>
        <w:rPr>
          <w:noProof/>
        </w:rPr>
      </w:pPr>
      <w:r>
        <w:rPr>
          <w:noProof/>
        </w:rPr>
        <w:t>P</w:t>
      </w:r>
      <w:r w:rsidR="00BA79AE" w:rsidRPr="00BA79AE">
        <w:rPr>
          <w:noProof/>
        </w:rPr>
        <w:t>rovide a vision for how much an activity may be able to move the needle.</w:t>
      </w:r>
    </w:p>
    <w:p w14:paraId="052E3DF2" w14:textId="7FD6248D" w:rsidR="00BA79AE" w:rsidRDefault="009C2080" w:rsidP="00547218">
      <w:pPr>
        <w:pStyle w:val="ListParagraph"/>
        <w:numPr>
          <w:ilvl w:val="0"/>
          <w:numId w:val="26"/>
        </w:numPr>
        <w:spacing w:after="0"/>
        <w:ind w:left="720"/>
        <w:rPr>
          <w:noProof/>
        </w:rPr>
      </w:pPr>
      <w:r>
        <w:rPr>
          <w:noProof/>
        </w:rPr>
        <w:t xml:space="preserve">Illustrate </w:t>
      </w:r>
      <w:r w:rsidR="00BA79AE" w:rsidRPr="00BA79AE">
        <w:rPr>
          <w:noProof/>
        </w:rPr>
        <w:t xml:space="preserve">how </w:t>
      </w:r>
      <w:r>
        <w:rPr>
          <w:noProof/>
        </w:rPr>
        <w:t xml:space="preserve">activities </w:t>
      </w:r>
      <w:r w:rsidR="00BA79AE" w:rsidRPr="00BA79AE">
        <w:rPr>
          <w:noProof/>
        </w:rPr>
        <w:t>and resources—including intangible assets such as culture and employee knowledge—can be converted into tangible outcomes</w:t>
      </w:r>
      <w:r w:rsidR="00CF6259">
        <w:rPr>
          <w:noProof/>
        </w:rPr>
        <w:t>;</w:t>
      </w:r>
      <w:r w:rsidR="00BA79AE" w:rsidRPr="00BA79AE">
        <w:rPr>
          <w:noProof/>
        </w:rPr>
        <w:t xml:space="preserve"> </w:t>
      </w:r>
      <w:r>
        <w:rPr>
          <w:noProof/>
        </w:rPr>
        <w:t>for example</w:t>
      </w:r>
      <w:r w:rsidR="00BA79AE" w:rsidRPr="00BA79AE">
        <w:rPr>
          <w:noProof/>
        </w:rPr>
        <w:t xml:space="preserve">, how faculty </w:t>
      </w:r>
      <w:r>
        <w:rPr>
          <w:noProof/>
        </w:rPr>
        <w:t xml:space="preserve">professional development may be </w:t>
      </w:r>
      <w:r w:rsidR="00BA79AE" w:rsidRPr="00BA79AE">
        <w:rPr>
          <w:noProof/>
        </w:rPr>
        <w:t>related to student engagement, and thus retention and completion rates.</w:t>
      </w:r>
    </w:p>
    <w:p w14:paraId="6ECE530E" w14:textId="37C0B43D" w:rsidR="009C2080" w:rsidRDefault="008C6E5D" w:rsidP="00FC0148">
      <w:pPr>
        <w:pStyle w:val="Heading3"/>
        <w:rPr>
          <w:noProof/>
        </w:rPr>
      </w:pPr>
      <w:r>
        <w:rPr>
          <w:rFonts w:ascii="Times New Roman" w:hAnsi="Times New Roman" w:cs="Times New Roman"/>
          <w:noProof/>
        </w:rPr>
        <w:t>■</w:t>
      </w:r>
      <w:r>
        <w:rPr>
          <w:noProof/>
        </w:rPr>
        <w:t xml:space="preserve"> </w:t>
      </w:r>
      <w:r w:rsidR="009C2080" w:rsidRPr="009C2080">
        <w:rPr>
          <w:noProof/>
        </w:rPr>
        <w:t>Communications tool</w:t>
      </w:r>
    </w:p>
    <w:p w14:paraId="280A43D9" w14:textId="290ED385" w:rsidR="00F90B09" w:rsidRDefault="00FC0148" w:rsidP="00F90B09">
      <w:r>
        <w:t xml:space="preserve">Maps </w:t>
      </w:r>
      <w:r w:rsidR="00F90B09">
        <w:t xml:space="preserve">facilitate communication about goals, direction, and responsibilities, and help to organize </w:t>
      </w:r>
      <w:r w:rsidR="00C4370F">
        <w:t xml:space="preserve">data </w:t>
      </w:r>
      <w:r w:rsidR="00F90B09">
        <w:t>for storytelling. Maps…</w:t>
      </w:r>
    </w:p>
    <w:p w14:paraId="7C552F80" w14:textId="6573D6F4" w:rsidR="009C2080" w:rsidRPr="009C2080" w:rsidRDefault="00FC0148" w:rsidP="005C56B4">
      <w:pPr>
        <w:pStyle w:val="ListParagraph"/>
        <w:numPr>
          <w:ilvl w:val="0"/>
          <w:numId w:val="27"/>
        </w:numPr>
        <w:spacing w:after="0"/>
        <w:rPr>
          <w:noProof/>
        </w:rPr>
      </w:pPr>
      <w:r>
        <w:rPr>
          <w:noProof/>
        </w:rPr>
        <w:t>C</w:t>
      </w:r>
      <w:r w:rsidR="009C2080" w:rsidRPr="009C2080">
        <w:rPr>
          <w:noProof/>
        </w:rPr>
        <w:t xml:space="preserve">ommunicate strategies and </w:t>
      </w:r>
      <w:r>
        <w:rPr>
          <w:noProof/>
        </w:rPr>
        <w:t xml:space="preserve">the </w:t>
      </w:r>
      <w:r w:rsidR="009C2080" w:rsidRPr="009C2080">
        <w:rPr>
          <w:noProof/>
        </w:rPr>
        <w:t>rationale for activities across campus</w:t>
      </w:r>
      <w:r>
        <w:rPr>
          <w:noProof/>
        </w:rPr>
        <w:t xml:space="preserve">. For example, </w:t>
      </w:r>
      <w:r w:rsidR="009C2080" w:rsidRPr="009C2080">
        <w:rPr>
          <w:noProof/>
        </w:rPr>
        <w:t xml:space="preserve">a map </w:t>
      </w:r>
      <w:r>
        <w:rPr>
          <w:noProof/>
        </w:rPr>
        <w:t xml:space="preserve">can </w:t>
      </w:r>
      <w:r w:rsidR="009C2080" w:rsidRPr="009C2080">
        <w:rPr>
          <w:noProof/>
        </w:rPr>
        <w:t>illustrate the current state and the goal</w:t>
      </w:r>
      <w:r>
        <w:rPr>
          <w:noProof/>
        </w:rPr>
        <w:t xml:space="preserve">, or </w:t>
      </w:r>
      <w:r w:rsidR="009C2080" w:rsidRPr="009C2080">
        <w:rPr>
          <w:noProof/>
        </w:rPr>
        <w:t>desired state</w:t>
      </w:r>
      <w:r>
        <w:rPr>
          <w:noProof/>
        </w:rPr>
        <w:t>.</w:t>
      </w:r>
    </w:p>
    <w:p w14:paraId="50D6E169" w14:textId="190D1A68" w:rsidR="009C2080" w:rsidRPr="009C2080" w:rsidRDefault="00FC0148" w:rsidP="005C56B4">
      <w:pPr>
        <w:pStyle w:val="ListParagraph"/>
        <w:numPr>
          <w:ilvl w:val="0"/>
          <w:numId w:val="27"/>
        </w:numPr>
        <w:spacing w:after="0"/>
        <w:rPr>
          <w:noProof/>
        </w:rPr>
      </w:pPr>
      <w:r>
        <w:rPr>
          <w:noProof/>
        </w:rPr>
        <w:lastRenderedPageBreak/>
        <w:t>C</w:t>
      </w:r>
      <w:r w:rsidR="009C2080" w:rsidRPr="009C2080">
        <w:rPr>
          <w:noProof/>
        </w:rPr>
        <w:t>ommunicate where everyone and each part of the organization contributes to achieving the ultimate goal</w:t>
      </w:r>
      <w:r>
        <w:rPr>
          <w:noProof/>
        </w:rPr>
        <w:t xml:space="preserve">, </w:t>
      </w:r>
      <w:r w:rsidR="003945A8">
        <w:rPr>
          <w:noProof/>
        </w:rPr>
        <w:t xml:space="preserve">including </w:t>
      </w:r>
      <w:r>
        <w:rPr>
          <w:noProof/>
        </w:rPr>
        <w:t xml:space="preserve">lines of </w:t>
      </w:r>
      <w:r w:rsidR="009C2080" w:rsidRPr="009C2080">
        <w:rPr>
          <w:noProof/>
        </w:rPr>
        <w:t>responsibility and authority.</w:t>
      </w:r>
    </w:p>
    <w:p w14:paraId="5E926976" w14:textId="5E08A223" w:rsidR="009C2080" w:rsidRDefault="009C2080" w:rsidP="005C56B4">
      <w:pPr>
        <w:pStyle w:val="ListParagraph"/>
        <w:numPr>
          <w:ilvl w:val="0"/>
          <w:numId w:val="27"/>
        </w:numPr>
        <w:spacing w:after="0"/>
        <w:rPr>
          <w:noProof/>
        </w:rPr>
      </w:pPr>
      <w:r w:rsidRPr="009C2080">
        <w:rPr>
          <w:noProof/>
        </w:rPr>
        <w:t>Provide reassurance</w:t>
      </w:r>
      <w:r w:rsidR="00FC0148">
        <w:rPr>
          <w:noProof/>
        </w:rPr>
        <w:t>. I</w:t>
      </w:r>
      <w:r w:rsidRPr="009C2080">
        <w:rPr>
          <w:noProof/>
        </w:rPr>
        <w:t xml:space="preserve">f plans are viewed as lofty or highly aspirational, the map illustrates </w:t>
      </w:r>
      <w:r w:rsidR="007A3324">
        <w:rPr>
          <w:noProof/>
        </w:rPr>
        <w:t xml:space="preserve">concrete </w:t>
      </w:r>
      <w:r w:rsidR="00FC0148">
        <w:rPr>
          <w:noProof/>
        </w:rPr>
        <w:t xml:space="preserve">steps to </w:t>
      </w:r>
      <w:r w:rsidR="00483C2C">
        <w:rPr>
          <w:noProof/>
        </w:rPr>
        <w:t xml:space="preserve">reach </w:t>
      </w:r>
      <w:r w:rsidR="00FC0148">
        <w:rPr>
          <w:noProof/>
        </w:rPr>
        <w:t>the goal state.</w:t>
      </w:r>
    </w:p>
    <w:p w14:paraId="618BC49B" w14:textId="5A1CB3FC" w:rsidR="00F90B09" w:rsidRPr="00F90B09" w:rsidRDefault="00B812B2" w:rsidP="005C56B4">
      <w:pPr>
        <w:pStyle w:val="ListParagraph"/>
        <w:numPr>
          <w:ilvl w:val="0"/>
          <w:numId w:val="27"/>
        </w:numPr>
        <w:rPr>
          <w:noProof/>
        </w:rPr>
      </w:pPr>
      <w:r>
        <w:rPr>
          <w:noProof/>
        </w:rPr>
        <w:t>P</w:t>
      </w:r>
      <w:r w:rsidR="00F90B09" w:rsidRPr="00F90B09">
        <w:rPr>
          <w:noProof/>
        </w:rPr>
        <w:t xml:space="preserve">rovide an outline </w:t>
      </w:r>
      <w:r w:rsidR="00564342">
        <w:rPr>
          <w:noProof/>
        </w:rPr>
        <w:t xml:space="preserve">for your story. The map delineates </w:t>
      </w:r>
      <w:r w:rsidR="00F90B09" w:rsidRPr="00F90B09">
        <w:rPr>
          <w:noProof/>
        </w:rPr>
        <w:t xml:space="preserve">your progression and </w:t>
      </w:r>
      <w:r w:rsidR="00564342">
        <w:rPr>
          <w:noProof/>
        </w:rPr>
        <w:t xml:space="preserve">shows </w:t>
      </w:r>
      <w:r w:rsidR="00F90B09" w:rsidRPr="00F90B09">
        <w:rPr>
          <w:noProof/>
        </w:rPr>
        <w:t>the path taken to get to your desired change in student behavior at the end state. The map documents your activities along the way, the operations you implemented and</w:t>
      </w:r>
      <w:r w:rsidR="00CF6259">
        <w:rPr>
          <w:noProof/>
        </w:rPr>
        <w:t xml:space="preserve"> </w:t>
      </w:r>
      <w:r w:rsidR="00D54B02" w:rsidRPr="00D54B02">
        <w:rPr>
          <w:noProof/>
        </w:rPr>
        <w:t>–</w:t>
      </w:r>
      <w:r w:rsidR="00F90B09" w:rsidRPr="00F90B09">
        <w:rPr>
          <w:noProof/>
        </w:rPr>
        <w:t xml:space="preserve"> when coupled with a monitoring and assessment plan</w:t>
      </w:r>
      <w:r w:rsidR="00CF6259">
        <w:rPr>
          <w:noProof/>
        </w:rPr>
        <w:t xml:space="preserve"> </w:t>
      </w:r>
      <w:r w:rsidR="00D54B02" w:rsidRPr="00D54B02">
        <w:rPr>
          <w:noProof/>
        </w:rPr>
        <w:t>–</w:t>
      </w:r>
      <w:r w:rsidR="00F90B09" w:rsidRPr="00F90B09">
        <w:rPr>
          <w:noProof/>
        </w:rPr>
        <w:t xml:space="preserve"> can help to identify which activities moved the work forward, and where barriers occurred.</w:t>
      </w:r>
    </w:p>
    <w:p w14:paraId="5359E998" w14:textId="76CF678A" w:rsidR="006875C9" w:rsidRDefault="008C6E5D" w:rsidP="006875C9">
      <w:pPr>
        <w:pStyle w:val="Heading3"/>
        <w:rPr>
          <w:noProof/>
        </w:rPr>
      </w:pPr>
      <w:r>
        <w:rPr>
          <w:rFonts w:ascii="Times New Roman" w:hAnsi="Times New Roman" w:cs="Times New Roman"/>
          <w:noProof/>
        </w:rPr>
        <w:t>■</w:t>
      </w:r>
      <w:r>
        <w:rPr>
          <w:noProof/>
        </w:rPr>
        <w:t xml:space="preserve"> </w:t>
      </w:r>
      <w:r w:rsidR="006875C9">
        <w:rPr>
          <w:noProof/>
        </w:rPr>
        <w:t>Align Activities and Resources</w:t>
      </w:r>
    </w:p>
    <w:p w14:paraId="4FD85C47" w14:textId="6C2A6382" w:rsidR="006875C9" w:rsidRPr="006875C9" w:rsidRDefault="008C6E5D" w:rsidP="006875C9">
      <w:pPr>
        <w:rPr>
          <w:noProof/>
        </w:rPr>
      </w:pPr>
      <w:r>
        <w:rPr>
          <w:noProof/>
        </w:rPr>
        <w:t>I</w:t>
      </w:r>
      <w:r w:rsidR="006875C9" w:rsidRPr="006875C9">
        <w:rPr>
          <w:noProof/>
        </w:rPr>
        <w:t>f all current activities and metrics are mapped along a continuum, or a student pathway, maps can help</w:t>
      </w:r>
      <w:r w:rsidR="006875C9">
        <w:rPr>
          <w:noProof/>
        </w:rPr>
        <w:t xml:space="preserve"> to identify</w:t>
      </w:r>
      <w:r w:rsidR="00057820">
        <w:rPr>
          <w:noProof/>
        </w:rPr>
        <w:t>, alig</w:t>
      </w:r>
      <w:r w:rsidR="00D72A2E">
        <w:rPr>
          <w:noProof/>
        </w:rPr>
        <w:t>n</w:t>
      </w:r>
      <w:r w:rsidR="00057820">
        <w:rPr>
          <w:noProof/>
        </w:rPr>
        <w:t>,</w:t>
      </w:r>
      <w:r w:rsidR="008E7FBC">
        <w:rPr>
          <w:noProof/>
        </w:rPr>
        <w:t xml:space="preserve"> and reconcile</w:t>
      </w:r>
      <w:r w:rsidR="006875C9">
        <w:rPr>
          <w:noProof/>
        </w:rPr>
        <w:t>…</w:t>
      </w:r>
    </w:p>
    <w:p w14:paraId="21A98732" w14:textId="26D3CCDE" w:rsidR="006875C9" w:rsidRDefault="008E7FBC" w:rsidP="00130270">
      <w:pPr>
        <w:pStyle w:val="ListParagraph"/>
        <w:numPr>
          <w:ilvl w:val="0"/>
          <w:numId w:val="14"/>
        </w:numPr>
        <w:spacing w:after="0"/>
        <w:rPr>
          <w:noProof/>
        </w:rPr>
      </w:pPr>
      <w:r>
        <w:rPr>
          <w:noProof/>
        </w:rPr>
        <w:t>R</w:t>
      </w:r>
      <w:r w:rsidR="006875C9" w:rsidRPr="006875C9">
        <w:rPr>
          <w:noProof/>
        </w:rPr>
        <w:t>edundancy or competing ventures</w:t>
      </w:r>
      <w:r w:rsidR="006875C9">
        <w:rPr>
          <w:noProof/>
        </w:rPr>
        <w:t xml:space="preserve"> or a</w:t>
      </w:r>
      <w:r w:rsidR="006875C9" w:rsidRPr="006875C9">
        <w:rPr>
          <w:noProof/>
        </w:rPr>
        <w:t>ctivities</w:t>
      </w:r>
      <w:r w:rsidR="006875C9">
        <w:rPr>
          <w:noProof/>
        </w:rPr>
        <w:t>.</w:t>
      </w:r>
    </w:p>
    <w:p w14:paraId="7F6F6460" w14:textId="57A64B74" w:rsidR="006875C9" w:rsidRPr="006875C9" w:rsidRDefault="006875C9" w:rsidP="00130270">
      <w:pPr>
        <w:pStyle w:val="ListParagraph"/>
        <w:numPr>
          <w:ilvl w:val="0"/>
          <w:numId w:val="14"/>
        </w:numPr>
        <w:spacing w:after="0"/>
        <w:rPr>
          <w:noProof/>
        </w:rPr>
      </w:pPr>
      <w:r>
        <w:rPr>
          <w:noProof/>
        </w:rPr>
        <w:t>P</w:t>
      </w:r>
      <w:r w:rsidRPr="006875C9">
        <w:rPr>
          <w:noProof/>
        </w:rPr>
        <w:t>otential known barriers so they can be mitigated early.</w:t>
      </w:r>
    </w:p>
    <w:p w14:paraId="6F6AAADD" w14:textId="1A319E2B" w:rsidR="006875C9" w:rsidRDefault="00057820" w:rsidP="006875C9">
      <w:pPr>
        <w:numPr>
          <w:ilvl w:val="0"/>
          <w:numId w:val="14"/>
        </w:numPr>
        <w:rPr>
          <w:noProof/>
        </w:rPr>
      </w:pPr>
      <w:r>
        <w:rPr>
          <w:noProof/>
        </w:rPr>
        <w:t>A</w:t>
      </w:r>
      <w:r w:rsidR="006875C9" w:rsidRPr="006875C9">
        <w:rPr>
          <w:noProof/>
        </w:rPr>
        <w:t xml:space="preserve">ctivities </w:t>
      </w:r>
      <w:r>
        <w:rPr>
          <w:noProof/>
        </w:rPr>
        <w:t xml:space="preserve">with </w:t>
      </w:r>
      <w:r w:rsidR="006875C9" w:rsidRPr="006875C9">
        <w:rPr>
          <w:noProof/>
        </w:rPr>
        <w:t xml:space="preserve">similar measures </w:t>
      </w:r>
      <w:r w:rsidR="006875C9">
        <w:rPr>
          <w:noProof/>
        </w:rPr>
        <w:t xml:space="preserve">or definitions </w:t>
      </w:r>
      <w:r w:rsidR="006875C9" w:rsidRPr="006875C9">
        <w:rPr>
          <w:noProof/>
        </w:rPr>
        <w:t>for monitoring</w:t>
      </w:r>
      <w:r w:rsidR="006875C9">
        <w:rPr>
          <w:noProof/>
        </w:rPr>
        <w:t>.</w:t>
      </w:r>
      <w:r w:rsidR="006875C9" w:rsidRPr="006875C9">
        <w:rPr>
          <w:noProof/>
        </w:rPr>
        <w:t xml:space="preserve"> </w:t>
      </w:r>
    </w:p>
    <w:p w14:paraId="3A85CB3C" w14:textId="0DC4221B" w:rsidR="006875C9" w:rsidRDefault="008C6E5D" w:rsidP="006875C9">
      <w:pPr>
        <w:pStyle w:val="Heading3"/>
        <w:rPr>
          <w:noProof/>
        </w:rPr>
      </w:pPr>
      <w:r>
        <w:rPr>
          <w:rFonts w:ascii="Times New Roman" w:hAnsi="Times New Roman" w:cs="Times New Roman"/>
          <w:noProof/>
        </w:rPr>
        <w:t>■</w:t>
      </w:r>
      <w:r>
        <w:rPr>
          <w:noProof/>
        </w:rPr>
        <w:t xml:space="preserve"> </w:t>
      </w:r>
      <w:r w:rsidR="006875C9">
        <w:rPr>
          <w:noProof/>
        </w:rPr>
        <w:t>Support Target Setting</w:t>
      </w:r>
    </w:p>
    <w:p w14:paraId="5A0F0DEF" w14:textId="7693EA13" w:rsidR="004E0AF2" w:rsidRDefault="004E0AF2" w:rsidP="008C6E5D">
      <w:pPr>
        <w:rPr>
          <w:smallCaps/>
          <w:noProof/>
        </w:rPr>
      </w:pPr>
      <w:r w:rsidRPr="004E0AF2">
        <w:rPr>
          <w:noProof/>
        </w:rPr>
        <w:t xml:space="preserve">Knowing the depth and breadth of activities (viz a viz operational/process metrics), along with an understanding of how much these activities may influence student behavior, can help to estimate the magnitude of effect your activities have on long-term </w:t>
      </w:r>
      <w:r>
        <w:rPr>
          <w:noProof/>
        </w:rPr>
        <w:t>metrics</w:t>
      </w:r>
      <w:r w:rsidRPr="004E0AF2">
        <w:rPr>
          <w:noProof/>
        </w:rPr>
        <w:t>.</w:t>
      </w:r>
    </w:p>
    <w:p w14:paraId="5F47F411" w14:textId="3E01D377" w:rsidR="006875C9" w:rsidRDefault="008C6E5D" w:rsidP="006875C9">
      <w:pPr>
        <w:pStyle w:val="Heading3"/>
        <w:rPr>
          <w:noProof/>
        </w:rPr>
      </w:pPr>
      <w:r>
        <w:rPr>
          <w:rFonts w:ascii="Times New Roman" w:hAnsi="Times New Roman" w:cs="Times New Roman"/>
          <w:noProof/>
        </w:rPr>
        <w:t>■</w:t>
      </w:r>
      <w:r>
        <w:rPr>
          <w:noProof/>
        </w:rPr>
        <w:t xml:space="preserve"> </w:t>
      </w:r>
      <w:r w:rsidR="006875C9">
        <w:rPr>
          <w:noProof/>
        </w:rPr>
        <w:t>Monitoring and Assessment Plan</w:t>
      </w:r>
    </w:p>
    <w:p w14:paraId="2EC12D7F" w14:textId="316DC8DB" w:rsidR="006875C9" w:rsidRPr="006875C9" w:rsidRDefault="006875C9" w:rsidP="004E0AF2">
      <w:pPr>
        <w:rPr>
          <w:noProof/>
        </w:rPr>
      </w:pPr>
      <w:r>
        <w:rPr>
          <w:noProof/>
        </w:rPr>
        <w:t>Maps are a p</w:t>
      </w:r>
      <w:r w:rsidRPr="006875C9">
        <w:rPr>
          <w:noProof/>
        </w:rPr>
        <w:t xml:space="preserve">recursor to developing a monitoring and assessment plan. </w:t>
      </w:r>
      <w:r>
        <w:rPr>
          <w:noProof/>
        </w:rPr>
        <w:t>E</w:t>
      </w:r>
      <w:r w:rsidRPr="006875C9">
        <w:rPr>
          <w:noProof/>
        </w:rPr>
        <w:t>mbedded in a monitoring and assessment</w:t>
      </w:r>
      <w:r>
        <w:rPr>
          <w:noProof/>
        </w:rPr>
        <w:t xml:space="preserve"> plan, a Strateg</w:t>
      </w:r>
      <w:r w:rsidR="004E0AF2">
        <w:rPr>
          <w:noProof/>
        </w:rPr>
        <w:t>ies</w:t>
      </w:r>
      <w:r>
        <w:rPr>
          <w:noProof/>
        </w:rPr>
        <w:t xml:space="preserve"> and Metrics Map</w:t>
      </w:r>
      <w:r w:rsidRPr="006875C9">
        <w:rPr>
          <w:noProof/>
        </w:rPr>
        <w:t xml:space="preserve"> promotes early and ongoing measurement of progress</w:t>
      </w:r>
      <w:r w:rsidR="00F90B09">
        <w:rPr>
          <w:noProof/>
        </w:rPr>
        <w:t xml:space="preserve"> and </w:t>
      </w:r>
      <w:r w:rsidRPr="006875C9">
        <w:rPr>
          <w:noProof/>
        </w:rPr>
        <w:t>success</w:t>
      </w:r>
      <w:r w:rsidR="00CF6259">
        <w:rPr>
          <w:noProof/>
        </w:rPr>
        <w:t>. It</w:t>
      </w:r>
      <w:r w:rsidRPr="006875C9">
        <w:rPr>
          <w:noProof/>
        </w:rPr>
        <w:t>allows identification of potential roadblocks at appropriate intervals so you can identify mitigations</w:t>
      </w:r>
      <w:r w:rsidR="004E0AF2">
        <w:rPr>
          <w:noProof/>
        </w:rPr>
        <w:t>, and a</w:t>
      </w:r>
      <w:r w:rsidRPr="006875C9">
        <w:rPr>
          <w:noProof/>
        </w:rPr>
        <w:t xml:space="preserve">llows the institution to be nimble and change course quickly, if needed. </w:t>
      </w:r>
    </w:p>
    <w:p w14:paraId="49A48915" w14:textId="77777777" w:rsidR="009C2080" w:rsidRPr="00BA79AE" w:rsidRDefault="009C2080" w:rsidP="009C2080">
      <w:pPr>
        <w:rPr>
          <w:noProof/>
        </w:rPr>
      </w:pPr>
    </w:p>
    <w:p w14:paraId="665144CB" w14:textId="3C4D64B4" w:rsidR="00201C4D" w:rsidRDefault="00CD027F" w:rsidP="001A790E">
      <w:pPr>
        <w:pStyle w:val="Heading2"/>
      </w:pPr>
      <w:bookmarkStart w:id="1" w:name="_Mapping_Methodology"/>
      <w:bookmarkEnd w:id="1"/>
      <w:r>
        <w:t>Mapping Methodology</w:t>
      </w:r>
    </w:p>
    <w:p w14:paraId="001D2C2E" w14:textId="14B0CCAF" w:rsidR="00CD027F" w:rsidRDefault="00130270" w:rsidP="00CD027F">
      <w:pPr>
        <w:pStyle w:val="Heading3"/>
      </w:pPr>
      <w:r>
        <w:rPr>
          <w:rFonts w:ascii="Times New Roman" w:hAnsi="Times New Roman" w:cs="Times New Roman"/>
          <w:noProof/>
        </w:rPr>
        <w:t xml:space="preserve">■ </w:t>
      </w:r>
      <w:r w:rsidR="00CD027F">
        <w:t>Select Your Metrics</w:t>
      </w:r>
    </w:p>
    <w:p w14:paraId="192FC072" w14:textId="63240EA2" w:rsidR="00FA0ED1" w:rsidRDefault="00FA0ED1" w:rsidP="00CD027F">
      <w:r>
        <w:t>C</w:t>
      </w:r>
      <w:r w:rsidR="00CD027F" w:rsidRPr="00CD027F">
        <w:t xml:space="preserve">onsider </w:t>
      </w:r>
      <w:r>
        <w:t xml:space="preserve">two </w:t>
      </w:r>
      <w:r w:rsidR="00CD027F" w:rsidRPr="00CD027F">
        <w:t>types of measurables</w:t>
      </w:r>
      <w:r w:rsidR="004E0AF2">
        <w:t>:</w:t>
      </w:r>
      <w:r>
        <w:t xml:space="preserve"> </w:t>
      </w:r>
    </w:p>
    <w:p w14:paraId="650C9F37" w14:textId="5BBF44A3" w:rsidR="00A9721C" w:rsidRPr="00001D4A" w:rsidRDefault="00CD027F" w:rsidP="00FA0ED1">
      <w:r w:rsidRPr="008F2037">
        <w:rPr>
          <w:b/>
          <w:bCs/>
          <w:color w:val="3B2E8D"/>
        </w:rPr>
        <w:t>Process</w:t>
      </w:r>
      <w:r w:rsidR="00FA0ED1" w:rsidRPr="008F2037">
        <w:rPr>
          <w:b/>
          <w:bCs/>
          <w:color w:val="3B2E8D"/>
        </w:rPr>
        <w:t xml:space="preserve"> or op</w:t>
      </w:r>
      <w:r w:rsidRPr="008F2037">
        <w:rPr>
          <w:b/>
          <w:bCs/>
          <w:color w:val="3B2E8D"/>
        </w:rPr>
        <w:t>erational</w:t>
      </w:r>
      <w:r w:rsidR="00FA0ED1" w:rsidRPr="008F2037">
        <w:rPr>
          <w:b/>
          <w:bCs/>
          <w:color w:val="3B2E8D"/>
        </w:rPr>
        <w:t xml:space="preserve"> metrics</w:t>
      </w:r>
      <w:r w:rsidR="00FA0ED1" w:rsidRPr="00001D4A">
        <w:rPr>
          <w:color w:val="3B2E8D"/>
        </w:rPr>
        <w:t xml:space="preserve"> </w:t>
      </w:r>
      <w:r w:rsidR="00FA0ED1" w:rsidRPr="00001D4A">
        <w:t>measure h</w:t>
      </w:r>
      <w:r w:rsidRPr="00001D4A">
        <w:t>ow complete</w:t>
      </w:r>
      <w:r w:rsidR="00FA0ED1" w:rsidRPr="00001D4A">
        <w:t xml:space="preserve">, </w:t>
      </w:r>
      <w:proofErr w:type="gramStart"/>
      <w:r w:rsidR="00FA0ED1" w:rsidRPr="00001D4A">
        <w:t>robust</w:t>
      </w:r>
      <w:proofErr w:type="gramEnd"/>
      <w:r w:rsidR="00FA0ED1" w:rsidRPr="00001D4A">
        <w:t xml:space="preserve"> or </w:t>
      </w:r>
      <w:r w:rsidRPr="00001D4A">
        <w:t xml:space="preserve">broad reaching </w:t>
      </w:r>
      <w:r w:rsidR="00FA0ED1" w:rsidRPr="00001D4A">
        <w:t xml:space="preserve">an </w:t>
      </w:r>
      <w:r w:rsidRPr="00001D4A">
        <w:t>activity</w:t>
      </w:r>
      <w:r w:rsidR="00FA0ED1" w:rsidRPr="00001D4A">
        <w:t xml:space="preserve"> is</w:t>
      </w:r>
      <w:r w:rsidR="00261BD8">
        <w:t xml:space="preserve">, </w:t>
      </w:r>
      <w:r w:rsidR="005734EA">
        <w:t xml:space="preserve">or </w:t>
      </w:r>
      <w:r w:rsidR="00FA0ED1" w:rsidRPr="00001D4A">
        <w:t>whether the task is completed as scheduled. Process or operational metrics reflect such things as c</w:t>
      </w:r>
      <w:r w:rsidRPr="00001D4A">
        <w:t xml:space="preserve">ore competencies and skills, technologies, </w:t>
      </w:r>
      <w:r w:rsidR="00A9721C" w:rsidRPr="00001D4A">
        <w:t xml:space="preserve">or </w:t>
      </w:r>
      <w:r w:rsidRPr="00001D4A">
        <w:t xml:space="preserve">culture, </w:t>
      </w:r>
      <w:r w:rsidR="00FA0ED1" w:rsidRPr="00001D4A">
        <w:t xml:space="preserve">such as a </w:t>
      </w:r>
      <w:r w:rsidRPr="00001D4A">
        <w:t>new advising technology</w:t>
      </w:r>
      <w:r w:rsidR="00FA0ED1" w:rsidRPr="00001D4A">
        <w:t xml:space="preserve"> or </w:t>
      </w:r>
      <w:r w:rsidRPr="00001D4A">
        <w:t xml:space="preserve">DEI training for faculty. </w:t>
      </w:r>
      <w:r w:rsidR="00FA0ED1" w:rsidRPr="00001D4A">
        <w:t>These metrics i</w:t>
      </w:r>
      <w:r w:rsidRPr="00001D4A">
        <w:t>nclude near-term measures to determine the extent to which the activity is implemented or</w:t>
      </w:r>
      <w:r w:rsidR="005373D3" w:rsidRPr="00001D4A">
        <w:t xml:space="preserve"> </w:t>
      </w:r>
      <w:r w:rsidR="003C5B46">
        <w:t xml:space="preserve">is </w:t>
      </w:r>
      <w:r w:rsidRPr="00001D4A">
        <w:t xml:space="preserve">meeting </w:t>
      </w:r>
      <w:r w:rsidR="00FA0ED1" w:rsidRPr="00001D4A">
        <w:t xml:space="preserve">stated </w:t>
      </w:r>
      <w:r w:rsidRPr="00001D4A">
        <w:t>deadlines</w:t>
      </w:r>
      <w:r w:rsidR="00707872">
        <w:t>.</w:t>
      </w:r>
    </w:p>
    <w:p w14:paraId="358765C6" w14:textId="77777777" w:rsidR="00A9721C" w:rsidRPr="00001D4A" w:rsidRDefault="00A9721C" w:rsidP="00A9721C">
      <w:pPr>
        <w:spacing w:after="0"/>
      </w:pPr>
      <w:r w:rsidRPr="00001D4A">
        <w:t xml:space="preserve">Examples: </w:t>
      </w:r>
    </w:p>
    <w:p w14:paraId="7C9BCE21" w14:textId="75719503" w:rsidR="00A9721C" w:rsidRPr="00001D4A" w:rsidRDefault="00A9721C" w:rsidP="00A9721C">
      <w:pPr>
        <w:pStyle w:val="ListParagraph"/>
        <w:numPr>
          <w:ilvl w:val="0"/>
          <w:numId w:val="21"/>
        </w:numPr>
        <w:spacing w:after="0"/>
      </w:pPr>
      <w:r w:rsidRPr="00001D4A">
        <w:t>The</w:t>
      </w:r>
      <w:r w:rsidR="00FA0ED1" w:rsidRPr="00001D4A">
        <w:t xml:space="preserve"> number or percent of </w:t>
      </w:r>
      <w:r w:rsidR="00CD027F" w:rsidRPr="00001D4A">
        <w:t>students served</w:t>
      </w:r>
      <w:r w:rsidR="003C5B46">
        <w:t>.</w:t>
      </w:r>
    </w:p>
    <w:p w14:paraId="5D374C85" w14:textId="216E89A8" w:rsidR="00A9721C" w:rsidRPr="00001D4A" w:rsidRDefault="00A9721C" w:rsidP="00A9721C">
      <w:pPr>
        <w:pStyle w:val="ListParagraph"/>
        <w:numPr>
          <w:ilvl w:val="0"/>
          <w:numId w:val="21"/>
        </w:numPr>
        <w:spacing w:after="0"/>
      </w:pPr>
      <w:r w:rsidRPr="00001D4A">
        <w:t>T</w:t>
      </w:r>
      <w:r w:rsidR="00FA0ED1" w:rsidRPr="00001D4A">
        <w:t xml:space="preserve">he number or percent of </w:t>
      </w:r>
      <w:r w:rsidR="00CD027F" w:rsidRPr="00001D4A">
        <w:t xml:space="preserve">faculty/staff trained on </w:t>
      </w:r>
      <w:r w:rsidRPr="00001D4A">
        <w:t xml:space="preserve">a </w:t>
      </w:r>
      <w:r w:rsidR="00CD027F" w:rsidRPr="00001D4A">
        <w:t>new system</w:t>
      </w:r>
      <w:r w:rsidR="003C5B46">
        <w:t>.</w:t>
      </w:r>
    </w:p>
    <w:p w14:paraId="42EE8C2B" w14:textId="1ED013FB" w:rsidR="00CD027F" w:rsidRPr="00001D4A" w:rsidRDefault="00A9721C" w:rsidP="00A9721C">
      <w:pPr>
        <w:pStyle w:val="ListParagraph"/>
        <w:numPr>
          <w:ilvl w:val="0"/>
          <w:numId w:val="21"/>
        </w:numPr>
      </w:pPr>
      <w:r w:rsidRPr="00001D4A">
        <w:t xml:space="preserve">Whether the </w:t>
      </w:r>
      <w:r w:rsidR="00CD027F" w:rsidRPr="00001D4A">
        <w:t xml:space="preserve">system </w:t>
      </w:r>
      <w:r w:rsidR="00FA0ED1" w:rsidRPr="00001D4A">
        <w:t xml:space="preserve">is </w:t>
      </w:r>
      <w:r w:rsidR="00CD027F" w:rsidRPr="00001D4A">
        <w:t xml:space="preserve">implemented by </w:t>
      </w:r>
      <w:r w:rsidRPr="00001D4A">
        <w:t xml:space="preserve">a stated </w:t>
      </w:r>
      <w:r w:rsidR="00CD027F" w:rsidRPr="00001D4A">
        <w:t>deadline.</w:t>
      </w:r>
    </w:p>
    <w:p w14:paraId="54842B6E" w14:textId="1569D4A6" w:rsidR="00CD027F" w:rsidRPr="00CD027F" w:rsidRDefault="00CD027F" w:rsidP="00CD027F">
      <w:r w:rsidRPr="00CD027F">
        <w:t>These types of metrics do not measure effectiveness</w:t>
      </w:r>
      <w:r w:rsidR="00A9721C" w:rsidRPr="00001D4A">
        <w:t>,</w:t>
      </w:r>
      <w:r w:rsidRPr="00CD027F">
        <w:t xml:space="preserve"> capacity</w:t>
      </w:r>
      <w:r w:rsidR="00A9721C" w:rsidRPr="00001D4A">
        <w:t xml:space="preserve"> or performance</w:t>
      </w:r>
      <w:r w:rsidR="00CF6259">
        <w:t>. T</w:t>
      </w:r>
      <w:r w:rsidR="00A9721C" w:rsidRPr="00001D4A">
        <w:t xml:space="preserve">hey </w:t>
      </w:r>
      <w:r w:rsidRPr="00CD027F">
        <w:t xml:space="preserve">are diagnostic and </w:t>
      </w:r>
      <w:r w:rsidR="00A9721C" w:rsidRPr="00001D4A">
        <w:t xml:space="preserve">can help identify </w:t>
      </w:r>
      <w:r w:rsidR="00FF707C">
        <w:t xml:space="preserve">a </w:t>
      </w:r>
      <w:r w:rsidR="00A9721C" w:rsidRPr="00001D4A">
        <w:t xml:space="preserve">cause </w:t>
      </w:r>
      <w:r w:rsidRPr="00CD027F">
        <w:t>if something goes wrong</w:t>
      </w:r>
      <w:r w:rsidR="00F95108">
        <w:t xml:space="preserve"> </w:t>
      </w:r>
      <w:r w:rsidR="00D54B02" w:rsidRPr="00D54B02">
        <w:t>–</w:t>
      </w:r>
      <w:r w:rsidR="00A9721C" w:rsidRPr="00001D4A">
        <w:t xml:space="preserve"> </w:t>
      </w:r>
      <w:r w:rsidRPr="00CD027F">
        <w:t>typically in implementation</w:t>
      </w:r>
      <w:r w:rsidR="00D54B02">
        <w:t xml:space="preserve"> </w:t>
      </w:r>
      <w:r w:rsidR="00D54B02" w:rsidRPr="00D54B02">
        <w:t>–</w:t>
      </w:r>
      <w:r w:rsidRPr="00CD027F">
        <w:t xml:space="preserve"> </w:t>
      </w:r>
      <w:r w:rsidR="00A9721C" w:rsidRPr="00001D4A">
        <w:t xml:space="preserve">and goals are not met.  </w:t>
      </w:r>
    </w:p>
    <w:p w14:paraId="7D0019EF" w14:textId="77777777" w:rsidR="005373D3" w:rsidRDefault="00CD027F" w:rsidP="00CD027F">
      <w:r w:rsidRPr="008F2037">
        <w:rPr>
          <w:b/>
          <w:bCs/>
          <w:color w:val="3B2E8D"/>
        </w:rPr>
        <w:t>Outcome</w:t>
      </w:r>
      <w:r w:rsidR="00A9721C" w:rsidRPr="008F2037">
        <w:rPr>
          <w:b/>
          <w:bCs/>
          <w:color w:val="3B2E8D"/>
        </w:rPr>
        <w:t xml:space="preserve"> metrics</w:t>
      </w:r>
      <w:r w:rsidR="00A9721C" w:rsidRPr="00001D4A">
        <w:rPr>
          <w:color w:val="3B2E8D"/>
        </w:rPr>
        <w:t xml:space="preserve"> </w:t>
      </w:r>
      <w:r w:rsidR="00A9721C" w:rsidRPr="00001D4A">
        <w:t xml:space="preserve">measure whether the </w:t>
      </w:r>
      <w:r w:rsidRPr="00CD027F">
        <w:t>project</w:t>
      </w:r>
      <w:r w:rsidR="00A9721C" w:rsidRPr="00001D4A">
        <w:t xml:space="preserve"> or </w:t>
      </w:r>
      <w:r w:rsidRPr="00CD027F">
        <w:t xml:space="preserve">activity </w:t>
      </w:r>
      <w:r w:rsidR="00A9721C" w:rsidRPr="00001D4A">
        <w:t xml:space="preserve">is </w:t>
      </w:r>
      <w:r w:rsidRPr="00CD027F">
        <w:t>having the desired effect</w:t>
      </w:r>
      <w:r w:rsidR="005373D3" w:rsidRPr="00001D4A">
        <w:t xml:space="preserve"> on </w:t>
      </w:r>
      <w:r w:rsidRPr="00CD027F">
        <w:t>student behavior</w:t>
      </w:r>
      <w:r w:rsidR="00A9721C" w:rsidRPr="00001D4A">
        <w:t>.</w:t>
      </w:r>
      <w:r w:rsidR="005373D3" w:rsidRPr="00001D4A">
        <w:t xml:space="preserve"> These measures i</w:t>
      </w:r>
      <w:r w:rsidRPr="00CD027F">
        <w:t xml:space="preserve">nclude </w:t>
      </w:r>
      <w:r w:rsidR="005373D3" w:rsidRPr="00001D4A">
        <w:t>near-</w:t>
      </w:r>
      <w:r w:rsidR="005373D3">
        <w:t xml:space="preserve"> and long-term </w:t>
      </w:r>
      <w:r w:rsidRPr="00CD027F">
        <w:t>indicators</w:t>
      </w:r>
      <w:r w:rsidR="005373D3">
        <w:t>.</w:t>
      </w:r>
    </w:p>
    <w:p w14:paraId="01A20C9D" w14:textId="0C222420" w:rsidR="005373D3" w:rsidRDefault="005373D3" w:rsidP="005373D3">
      <w:pPr>
        <w:spacing w:after="0"/>
      </w:pPr>
      <w:r>
        <w:lastRenderedPageBreak/>
        <w:t>Examples:</w:t>
      </w:r>
    </w:p>
    <w:p w14:paraId="1EC673F1" w14:textId="43A60181" w:rsidR="005373D3" w:rsidRDefault="005373D3" w:rsidP="005373D3">
      <w:pPr>
        <w:pStyle w:val="ListParagraph"/>
        <w:numPr>
          <w:ilvl w:val="0"/>
          <w:numId w:val="22"/>
        </w:numPr>
        <w:spacing w:after="0"/>
      </w:pPr>
      <w:r>
        <w:t xml:space="preserve">The number </w:t>
      </w:r>
      <w:r w:rsidR="00CD027F" w:rsidRPr="00CD027F">
        <w:t>of students declaring a major by end of first term</w:t>
      </w:r>
      <w:r w:rsidR="00EB76CC">
        <w:t>.</w:t>
      </w:r>
    </w:p>
    <w:p w14:paraId="7CA3EBE3" w14:textId="52949C30" w:rsidR="005373D3" w:rsidRDefault="005373D3" w:rsidP="005373D3">
      <w:pPr>
        <w:pStyle w:val="ListParagraph"/>
        <w:numPr>
          <w:ilvl w:val="0"/>
          <w:numId w:val="22"/>
        </w:numPr>
        <w:spacing w:after="0"/>
      </w:pPr>
      <w:r>
        <w:t>S</w:t>
      </w:r>
      <w:r w:rsidR="00CD027F" w:rsidRPr="00CD027F">
        <w:t>econd term persistence</w:t>
      </w:r>
      <w:r w:rsidR="00EB76CC">
        <w:t>.</w:t>
      </w:r>
    </w:p>
    <w:p w14:paraId="78A4CBCC" w14:textId="6D1F8FBC" w:rsidR="00CD027F" w:rsidRDefault="005373D3" w:rsidP="008F6228">
      <w:pPr>
        <w:pStyle w:val="ListParagraph"/>
        <w:numPr>
          <w:ilvl w:val="0"/>
          <w:numId w:val="22"/>
        </w:numPr>
        <w:spacing w:after="0"/>
      </w:pPr>
      <w:r>
        <w:t xml:space="preserve">The number </w:t>
      </w:r>
      <w:r w:rsidR="00CD027F" w:rsidRPr="00CD027F">
        <w:t>of students enrolling in and completing gateway math in their first term.</w:t>
      </w:r>
    </w:p>
    <w:p w14:paraId="187987FE" w14:textId="77777777" w:rsidR="00240778" w:rsidRDefault="00240778" w:rsidP="005373D3">
      <w:pPr>
        <w:pStyle w:val="Heading3"/>
        <w:rPr>
          <w:rFonts w:ascii="Times New Roman" w:hAnsi="Times New Roman" w:cs="Times New Roman"/>
          <w:noProof/>
        </w:rPr>
      </w:pPr>
    </w:p>
    <w:p w14:paraId="429E837D" w14:textId="728A7F71" w:rsidR="005373D3" w:rsidRDefault="00240778" w:rsidP="005373D3">
      <w:pPr>
        <w:pStyle w:val="Heading3"/>
      </w:pPr>
      <w:r>
        <w:rPr>
          <w:noProof/>
          <w:color w:val="3B2E8D"/>
        </w:rPr>
        <w:drawing>
          <wp:anchor distT="0" distB="0" distL="114300" distR="114300" simplePos="0" relativeHeight="251657216" behindDoc="0" locked="0" layoutInCell="1" allowOverlap="1" wp14:anchorId="05FA5D03" wp14:editId="689D937F">
            <wp:simplePos x="0" y="0"/>
            <wp:positionH relativeFrom="column">
              <wp:posOffset>1595337</wp:posOffset>
            </wp:positionH>
            <wp:positionV relativeFrom="paragraph">
              <wp:posOffset>101996</wp:posOffset>
            </wp:positionV>
            <wp:extent cx="4431665" cy="228790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1665" cy="2287905"/>
                    </a:xfrm>
                    <a:prstGeom prst="rect">
                      <a:avLst/>
                    </a:prstGeom>
                    <a:noFill/>
                  </pic:spPr>
                </pic:pic>
              </a:graphicData>
            </a:graphic>
            <wp14:sizeRelH relativeFrom="margin">
              <wp14:pctWidth>0</wp14:pctWidth>
            </wp14:sizeRelH>
            <wp14:sizeRelV relativeFrom="margin">
              <wp14:pctHeight>0</wp14:pctHeight>
            </wp14:sizeRelV>
          </wp:anchor>
        </w:drawing>
      </w:r>
      <w:r w:rsidR="00130270">
        <w:rPr>
          <w:rFonts w:ascii="Times New Roman" w:hAnsi="Times New Roman" w:cs="Times New Roman"/>
          <w:noProof/>
        </w:rPr>
        <w:t xml:space="preserve">■ </w:t>
      </w:r>
      <w:r w:rsidR="005373D3" w:rsidRPr="005373D3">
        <w:t>Steps</w:t>
      </w:r>
      <w:r w:rsidR="005373D3">
        <w:t xml:space="preserve"> for Mapping</w:t>
      </w:r>
    </w:p>
    <w:p w14:paraId="318FFE27" w14:textId="4491F8DA" w:rsidR="005373D3" w:rsidRPr="005373D3" w:rsidRDefault="005373D3" w:rsidP="005373D3">
      <w:r w:rsidRPr="005373D3">
        <w:rPr>
          <w:color w:val="3B2E8D"/>
        </w:rPr>
        <w:t>Step 1</w:t>
      </w:r>
      <w:r w:rsidRPr="005373D3">
        <w:t xml:space="preserve">. Begin with the </w:t>
      </w:r>
      <w:r>
        <w:t>e</w:t>
      </w:r>
      <w:r w:rsidRPr="005373D3">
        <w:t>nd</w:t>
      </w:r>
      <w:r>
        <w:t xml:space="preserve"> and c</w:t>
      </w:r>
      <w:r w:rsidRPr="005373D3">
        <w:t>learly define</w:t>
      </w:r>
      <w:r w:rsidRPr="005373D3">
        <w:rPr>
          <w:b/>
          <w:bCs/>
        </w:rPr>
        <w:t xml:space="preserve"> </w:t>
      </w:r>
      <w:r w:rsidRPr="005373D3">
        <w:t>your focus</w:t>
      </w:r>
      <w:r>
        <w:t>. W</w:t>
      </w:r>
      <w:r w:rsidRPr="005373D3">
        <w:t>hat is the behavior you want to change</w:t>
      </w:r>
      <w:r w:rsidR="00F01042">
        <w:t xml:space="preserve">? </w:t>
      </w:r>
      <w:r w:rsidRPr="005373D3">
        <w:t xml:space="preserve">This will help you determine what activities you need to implement and </w:t>
      </w:r>
      <w:r w:rsidR="00D97AF1">
        <w:t xml:space="preserve">pinpoint </w:t>
      </w:r>
      <w:r w:rsidRPr="005373D3">
        <w:t>the related measures of progress.</w:t>
      </w:r>
    </w:p>
    <w:p w14:paraId="7C15E19A" w14:textId="479DF0C5" w:rsidR="005373D3" w:rsidRPr="005373D3" w:rsidRDefault="005373D3" w:rsidP="00F01042">
      <w:r w:rsidRPr="005373D3">
        <w:rPr>
          <w:color w:val="3B2E8D"/>
        </w:rPr>
        <w:t>Step 2</w:t>
      </w:r>
      <w:r w:rsidRPr="005373D3">
        <w:t>. Identify the activity or project for which you are creating the map.</w:t>
      </w:r>
    </w:p>
    <w:p w14:paraId="6E5EE121" w14:textId="2F4E65A2" w:rsidR="00F01042" w:rsidRDefault="005373D3" w:rsidP="00F01042">
      <w:r w:rsidRPr="005373D3">
        <w:rPr>
          <w:color w:val="3B2E8D"/>
        </w:rPr>
        <w:t>Step 3</w:t>
      </w:r>
      <w:r w:rsidRPr="005373D3">
        <w:t xml:space="preserve">. </w:t>
      </w:r>
      <w:r w:rsidR="00F01042">
        <w:t xml:space="preserve">Consider </w:t>
      </w:r>
      <w:r w:rsidRPr="005373D3">
        <w:t>implementation—how will you know if the activity was implemented as expected</w:t>
      </w:r>
      <w:r w:rsidR="00D97AF1">
        <w:t>,</w:t>
      </w:r>
      <w:r w:rsidR="00F01042">
        <w:t xml:space="preserve"> and h</w:t>
      </w:r>
      <w:r w:rsidRPr="005373D3">
        <w:t xml:space="preserve">ow can you measure it? </w:t>
      </w:r>
    </w:p>
    <w:p w14:paraId="45E08B95" w14:textId="0547D76D" w:rsidR="005373D3" w:rsidRPr="005373D3" w:rsidRDefault="005373D3" w:rsidP="00F01042">
      <w:r w:rsidRPr="005373D3">
        <w:rPr>
          <w:color w:val="3B2E8D"/>
        </w:rPr>
        <w:t>Step 4</w:t>
      </w:r>
      <w:r w:rsidRPr="005373D3">
        <w:t xml:space="preserve">. </w:t>
      </w:r>
      <w:r w:rsidR="00F01042">
        <w:t>W</w:t>
      </w:r>
      <w:r w:rsidRPr="005373D3">
        <w:t>hat will evidence that a change in behavior occurred, in the short</w:t>
      </w:r>
      <w:r w:rsidR="006E1213">
        <w:t xml:space="preserve"> </w:t>
      </w:r>
      <w:r w:rsidRPr="005373D3">
        <w:t xml:space="preserve">term? </w:t>
      </w:r>
      <w:r w:rsidR="00F01042">
        <w:t>W</w:t>
      </w:r>
      <w:r w:rsidRPr="005373D3">
        <w:t xml:space="preserve">hat </w:t>
      </w:r>
      <w:r w:rsidR="00F01042">
        <w:t xml:space="preserve">near-term </w:t>
      </w:r>
      <w:r w:rsidRPr="005373D3">
        <w:t xml:space="preserve">metrics will </w:t>
      </w:r>
      <w:r w:rsidR="00F01042">
        <w:t xml:space="preserve">allow you to assess </w:t>
      </w:r>
      <w:r w:rsidRPr="005373D3">
        <w:t>the amount of change in behavior? Identify metrics to support near</w:t>
      </w:r>
      <w:r w:rsidR="00F01042">
        <w:t xml:space="preserve">- </w:t>
      </w:r>
      <w:r w:rsidRPr="005373D3">
        <w:t>and long</w:t>
      </w:r>
      <w:r w:rsidR="00F01042">
        <w:t>-</w:t>
      </w:r>
      <w:r w:rsidRPr="005373D3">
        <w:t xml:space="preserve">term </w:t>
      </w:r>
      <w:r w:rsidR="00F01042">
        <w:t xml:space="preserve">assessment, for example, </w:t>
      </w:r>
      <w:r w:rsidRPr="005373D3">
        <w:t xml:space="preserve">gateway course completion rate, </w:t>
      </w:r>
      <w:r w:rsidR="00F01042">
        <w:t>percent of</w:t>
      </w:r>
      <w:r w:rsidRPr="005373D3">
        <w:t xml:space="preserve"> courses taken within </w:t>
      </w:r>
      <w:r w:rsidR="00F01042">
        <w:t xml:space="preserve">program </w:t>
      </w:r>
      <w:r w:rsidRPr="005373D3">
        <w:t xml:space="preserve">requirements, </w:t>
      </w:r>
      <w:r w:rsidR="00F01042">
        <w:t xml:space="preserve">the number </w:t>
      </w:r>
      <w:r w:rsidRPr="005373D3">
        <w:t>of students declar</w:t>
      </w:r>
      <w:r w:rsidR="00F01042">
        <w:t>ing</w:t>
      </w:r>
      <w:r w:rsidRPr="005373D3">
        <w:t xml:space="preserve"> majors</w:t>
      </w:r>
      <w:r w:rsidR="00F01042">
        <w:t>.</w:t>
      </w:r>
    </w:p>
    <w:p w14:paraId="5257B343" w14:textId="7B3721EF" w:rsidR="005373D3" w:rsidRPr="005373D3" w:rsidRDefault="005373D3" w:rsidP="00F01042">
      <w:r w:rsidRPr="005373D3">
        <w:rPr>
          <w:color w:val="3B2E8D"/>
        </w:rPr>
        <w:t>Step 5</w:t>
      </w:r>
      <w:r w:rsidRPr="005373D3">
        <w:t xml:space="preserve">. </w:t>
      </w:r>
      <w:r w:rsidR="00F01042">
        <w:t xml:space="preserve">The </w:t>
      </w:r>
      <w:r w:rsidRPr="005373D3">
        <w:t xml:space="preserve">goal </w:t>
      </w:r>
      <w:r w:rsidR="00F01042">
        <w:t xml:space="preserve">of strategies and </w:t>
      </w:r>
      <w:r w:rsidRPr="005373D3">
        <w:t>metrics mapping is to map your activities</w:t>
      </w:r>
      <w:r w:rsidR="00F01042">
        <w:t xml:space="preserve"> and initiatives to </w:t>
      </w:r>
      <w:r w:rsidRPr="005373D3">
        <w:t>the long</w:t>
      </w:r>
      <w:r w:rsidR="00F01042">
        <w:t>-</w:t>
      </w:r>
      <w:r w:rsidRPr="005373D3">
        <w:t xml:space="preserve">term outcomes. </w:t>
      </w:r>
      <w:r w:rsidR="00F01042">
        <w:t>C</w:t>
      </w:r>
      <w:r w:rsidRPr="005373D3">
        <w:t xml:space="preserve">onsider how your </w:t>
      </w:r>
      <w:r w:rsidR="00F01042">
        <w:t xml:space="preserve">activities and initiatives </w:t>
      </w:r>
      <w:r w:rsidR="00257464">
        <w:t xml:space="preserve">can </w:t>
      </w:r>
      <w:r w:rsidR="00654097">
        <w:t>a</w:t>
      </w:r>
      <w:r w:rsidR="00257464">
        <w:t>ffect o</w:t>
      </w:r>
      <w:r w:rsidR="00AB3C35">
        <w:t>r</w:t>
      </w:r>
      <w:r w:rsidR="00257464">
        <w:t xml:space="preserve"> </w:t>
      </w:r>
      <w:r w:rsidRPr="005373D3">
        <w:t>change student behavior, both in the near- and the long-term.</w:t>
      </w:r>
    </w:p>
    <w:p w14:paraId="40CA8FD5" w14:textId="55F6BA4C" w:rsidR="00CD027F" w:rsidRDefault="00CD027F" w:rsidP="008F6228">
      <w:pPr>
        <w:spacing w:after="0"/>
      </w:pPr>
    </w:p>
    <w:p w14:paraId="1D769CE8" w14:textId="56D19E1B" w:rsidR="00802E02" w:rsidRDefault="00A725BE" w:rsidP="00A725BE">
      <w:pPr>
        <w:pStyle w:val="Heading2"/>
      </w:pPr>
      <w:bookmarkStart w:id="2" w:name="_Strategies_and_Metrics"/>
      <w:bookmarkEnd w:id="2"/>
      <w:r>
        <w:t>Strategies and Metrics Map</w:t>
      </w:r>
      <w:r w:rsidR="00F52187">
        <w:t xml:space="preserve"> Template</w:t>
      </w:r>
    </w:p>
    <w:p w14:paraId="6DDDDCCF" w14:textId="721A975A" w:rsidR="00EB1F3C" w:rsidRDefault="00A725BE" w:rsidP="00A725BE">
      <w:pPr>
        <w:spacing w:after="0"/>
      </w:pPr>
      <w:r>
        <w:t xml:space="preserve">Below is a template to </w:t>
      </w:r>
      <w:r w:rsidR="00EB1F3C">
        <w:t xml:space="preserve">help as you </w:t>
      </w:r>
      <w:r>
        <w:t xml:space="preserve">begin </w:t>
      </w:r>
      <w:r w:rsidR="00EB1F3C">
        <w:t xml:space="preserve">to </w:t>
      </w:r>
      <w:r>
        <w:t xml:space="preserve">develop your </w:t>
      </w:r>
      <w:r w:rsidR="00EB1F3C">
        <w:t>Strategies and Activities M</w:t>
      </w:r>
      <w:r>
        <w:t xml:space="preserve">ap. </w:t>
      </w:r>
      <w:r w:rsidR="00EB1F3C">
        <w:t xml:space="preserve">Conducting prior research will help you and your team identify the roadblock needing to be mitigated or the equity gap to be closed and, thus, the behaviors that need to be changed. As you develop your map, consider the following: </w:t>
      </w:r>
    </w:p>
    <w:p w14:paraId="551FA9F6" w14:textId="77777777" w:rsidR="00EB1F3C" w:rsidRPr="008F6228" w:rsidRDefault="00EB1F3C" w:rsidP="00A725BE">
      <w:pPr>
        <w:spacing w:after="0"/>
        <w:rPr>
          <w:sz w:val="16"/>
          <w:szCs w:val="16"/>
        </w:rPr>
      </w:pPr>
    </w:p>
    <w:p w14:paraId="2849BE3F" w14:textId="77777777" w:rsidR="00EB1F3C" w:rsidRDefault="00A725BE" w:rsidP="00F571C6">
      <w:pPr>
        <w:pStyle w:val="ListParagraph"/>
        <w:numPr>
          <w:ilvl w:val="0"/>
          <w:numId w:val="23"/>
        </w:numPr>
        <w:spacing w:after="0"/>
      </w:pPr>
      <w:r>
        <w:t xml:space="preserve">What are the student behaviors that you hope to affect? </w:t>
      </w:r>
    </w:p>
    <w:p w14:paraId="76419891" w14:textId="77777777" w:rsidR="00EB1F3C" w:rsidRDefault="00A725BE" w:rsidP="00F03504">
      <w:pPr>
        <w:pStyle w:val="ListParagraph"/>
        <w:numPr>
          <w:ilvl w:val="0"/>
          <w:numId w:val="23"/>
        </w:numPr>
        <w:spacing w:after="0"/>
      </w:pPr>
      <w:r>
        <w:t>What are the related activities or strategies that may help accelerate or conflict with progress?</w:t>
      </w:r>
    </w:p>
    <w:p w14:paraId="27C51C1D" w14:textId="77777777" w:rsidR="00EB1F3C" w:rsidRDefault="00A725BE" w:rsidP="00F54DF7">
      <w:pPr>
        <w:pStyle w:val="ListParagraph"/>
        <w:numPr>
          <w:ilvl w:val="0"/>
          <w:numId w:val="23"/>
        </w:numPr>
        <w:spacing w:after="0"/>
      </w:pPr>
      <w:r>
        <w:t xml:space="preserve">What are near-term metrics that will show change in student behavior? </w:t>
      </w:r>
    </w:p>
    <w:p w14:paraId="50E689BA" w14:textId="012D422C" w:rsidR="00EB1F3C" w:rsidRDefault="00A725BE" w:rsidP="0043412C">
      <w:pPr>
        <w:pStyle w:val="ListParagraph"/>
        <w:numPr>
          <w:ilvl w:val="0"/>
          <w:numId w:val="23"/>
        </w:numPr>
        <w:spacing w:after="0"/>
      </w:pPr>
      <w:r>
        <w:t>What needs to be in place to ensure implementation fidelity (i.e., process indicators)?</w:t>
      </w:r>
    </w:p>
    <w:p w14:paraId="405049CE" w14:textId="34E4A059" w:rsidR="00EB1F3C" w:rsidRDefault="00EB1F3C" w:rsidP="0043412C">
      <w:pPr>
        <w:pStyle w:val="ListParagraph"/>
        <w:numPr>
          <w:ilvl w:val="0"/>
          <w:numId w:val="23"/>
        </w:numPr>
        <w:spacing w:after="0"/>
      </w:pPr>
      <w:r>
        <w:t>What are the long-term indicators of success or</w:t>
      </w:r>
      <w:r w:rsidR="0077089E">
        <w:t xml:space="preserve"> are you</w:t>
      </w:r>
      <w:r>
        <w:t xml:space="preserve"> achieving your goals?</w:t>
      </w:r>
    </w:p>
    <w:p w14:paraId="60FBBD18" w14:textId="2CBC5A72" w:rsidR="00A725BE" w:rsidRDefault="00A725BE" w:rsidP="0043412C">
      <w:pPr>
        <w:pStyle w:val="ListParagraph"/>
        <w:numPr>
          <w:ilvl w:val="0"/>
          <w:numId w:val="23"/>
        </w:numPr>
        <w:spacing w:after="0"/>
      </w:pPr>
      <w:r>
        <w:t>What additional information will you need to estimate how much you can move the needle?</w:t>
      </w:r>
    </w:p>
    <w:p w14:paraId="5A593023" w14:textId="77777777" w:rsidR="00547218" w:rsidRDefault="00547218" w:rsidP="00A725BE">
      <w:pPr>
        <w:spacing w:after="0"/>
      </w:pPr>
    </w:p>
    <w:p w14:paraId="021C20C7" w14:textId="77777777" w:rsidR="00586540" w:rsidRDefault="00586540">
      <w:pPr>
        <w:spacing w:after="160" w:line="259" w:lineRule="auto"/>
      </w:pPr>
      <w:r>
        <w:br w:type="page"/>
      </w:r>
    </w:p>
    <w:p w14:paraId="6F10A94C" w14:textId="1A2B16F3" w:rsidR="00EB1F3C" w:rsidRDefault="00EB1F3C" w:rsidP="00A725BE">
      <w:pPr>
        <w:spacing w:after="0"/>
      </w:pPr>
      <w:r>
        <w:lastRenderedPageBreak/>
        <w:t>R</w:t>
      </w:r>
      <w:r w:rsidR="00A725BE" w:rsidRPr="005D56E7">
        <w:t xml:space="preserve">emember, metrics </w:t>
      </w:r>
      <w:r w:rsidR="000118B6">
        <w:t xml:space="preserve">that you include in your map </w:t>
      </w:r>
      <w:r w:rsidR="00A725BE" w:rsidRPr="005D56E7">
        <w:t>should be:</w:t>
      </w:r>
    </w:p>
    <w:p w14:paraId="6B2982B9" w14:textId="77777777" w:rsidR="00EB76CC" w:rsidRDefault="00EB76CC" w:rsidP="00A725BE">
      <w:pPr>
        <w:spacing w:after="0"/>
      </w:pPr>
    </w:p>
    <w:p w14:paraId="0B592BD7" w14:textId="77777777" w:rsidR="00EB1F3C" w:rsidRDefault="00A725BE" w:rsidP="006E43B1">
      <w:pPr>
        <w:pStyle w:val="ListParagraph"/>
        <w:numPr>
          <w:ilvl w:val="0"/>
          <w:numId w:val="24"/>
        </w:numPr>
        <w:spacing w:after="0"/>
      </w:pPr>
      <w:r w:rsidRPr="005D56E7">
        <w:t>Student-centric: What is the related student outcome or behavior you wish to see?</w:t>
      </w:r>
    </w:p>
    <w:p w14:paraId="3DD3648E" w14:textId="77777777" w:rsidR="00EB1F3C" w:rsidRDefault="00A725BE" w:rsidP="008F5211">
      <w:pPr>
        <w:pStyle w:val="ListParagraph"/>
        <w:numPr>
          <w:ilvl w:val="0"/>
          <w:numId w:val="24"/>
        </w:numPr>
        <w:spacing w:after="0"/>
      </w:pPr>
      <w:r w:rsidRPr="005D56E7">
        <w:t>Measurable: How can you measure it?</w:t>
      </w:r>
    </w:p>
    <w:p w14:paraId="3ACB2E65" w14:textId="77777777" w:rsidR="00EB1F3C" w:rsidRDefault="00A725BE" w:rsidP="001862AA">
      <w:pPr>
        <w:pStyle w:val="ListParagraph"/>
        <w:numPr>
          <w:ilvl w:val="0"/>
          <w:numId w:val="24"/>
        </w:numPr>
        <w:spacing w:after="0"/>
      </w:pPr>
      <w:r w:rsidRPr="005D56E7">
        <w:t xml:space="preserve">Actionable: What action can you take from the resulting data? </w:t>
      </w:r>
    </w:p>
    <w:p w14:paraId="449EC460" w14:textId="528B0853" w:rsidR="00A725BE" w:rsidRPr="005D56E7" w:rsidRDefault="00A725BE" w:rsidP="001862AA">
      <w:pPr>
        <w:pStyle w:val="ListParagraph"/>
        <w:numPr>
          <w:ilvl w:val="0"/>
          <w:numId w:val="24"/>
        </w:numPr>
        <w:spacing w:after="0"/>
      </w:pPr>
      <w:r w:rsidRPr="005D56E7">
        <w:t>Aligned with strategy: Do the indicators support strategic decisions?</w:t>
      </w:r>
    </w:p>
    <w:p w14:paraId="57CAF80D" w14:textId="1577A853" w:rsidR="00A725BE" w:rsidRDefault="00A725BE" w:rsidP="00447F6A"/>
    <w:tbl>
      <w:tblPr>
        <w:tblW w:w="9540" w:type="dxa"/>
        <w:tblLook w:val="04A0" w:firstRow="1" w:lastRow="0" w:firstColumn="1" w:lastColumn="0" w:noHBand="0" w:noVBand="1"/>
      </w:tblPr>
      <w:tblGrid>
        <w:gridCol w:w="372"/>
        <w:gridCol w:w="1792"/>
        <w:gridCol w:w="2699"/>
        <w:gridCol w:w="1617"/>
        <w:gridCol w:w="3060"/>
      </w:tblGrid>
      <w:tr w:rsidR="000118B6" w:rsidRPr="000118B6" w14:paraId="254C7A57" w14:textId="77777777" w:rsidTr="00ED52C5">
        <w:trPr>
          <w:trHeight w:val="1512"/>
        </w:trPr>
        <w:tc>
          <w:tcPr>
            <w:tcW w:w="372" w:type="dxa"/>
            <w:tcBorders>
              <w:top w:val="single" w:sz="4" w:space="0" w:color="FFFFFF"/>
              <w:left w:val="nil"/>
              <w:bottom w:val="single" w:sz="4" w:space="0" w:color="FFFFFF"/>
              <w:right w:val="nil"/>
            </w:tcBorders>
            <w:shd w:val="clear" w:color="000000" w:fill="3B2E8D"/>
            <w:noWrap/>
            <w:vAlign w:val="center"/>
            <w:hideMark/>
          </w:tcPr>
          <w:p w14:paraId="70A9D784" w14:textId="77777777" w:rsidR="000118B6" w:rsidRPr="000118B6" w:rsidRDefault="000118B6" w:rsidP="000118B6">
            <w:pPr>
              <w:spacing w:after="0"/>
              <w:jc w:val="center"/>
              <w:rPr>
                <w:rFonts w:eastAsia="Times New Roman"/>
                <w:b/>
                <w:bCs/>
                <w:color w:val="FFFFFF"/>
                <w:sz w:val="20"/>
                <w:szCs w:val="20"/>
              </w:rPr>
            </w:pPr>
            <w:r w:rsidRPr="000118B6">
              <w:rPr>
                <w:rFonts w:eastAsia="Times New Roman"/>
                <w:b/>
                <w:bCs/>
                <w:color w:val="FFFFFF"/>
                <w:sz w:val="20"/>
                <w:szCs w:val="20"/>
              </w:rPr>
              <w:t>1.</w:t>
            </w:r>
          </w:p>
        </w:tc>
        <w:tc>
          <w:tcPr>
            <w:tcW w:w="1792" w:type="dxa"/>
            <w:tcBorders>
              <w:top w:val="single" w:sz="4" w:space="0" w:color="CECDDD"/>
              <w:left w:val="nil"/>
              <w:bottom w:val="single" w:sz="4" w:space="0" w:color="F2F2F2" w:themeColor="background1" w:themeShade="F2"/>
              <w:right w:val="nil"/>
            </w:tcBorders>
            <w:shd w:val="clear" w:color="000000" w:fill="CECDDD"/>
            <w:hideMark/>
          </w:tcPr>
          <w:p w14:paraId="3EBDC6AF" w14:textId="77777777" w:rsidR="000118B6" w:rsidRPr="000118B6" w:rsidRDefault="000118B6" w:rsidP="000118B6">
            <w:pPr>
              <w:spacing w:after="0"/>
              <w:rPr>
                <w:rFonts w:eastAsia="Times New Roman"/>
                <w:sz w:val="20"/>
                <w:szCs w:val="20"/>
              </w:rPr>
            </w:pPr>
            <w:r w:rsidRPr="000118B6">
              <w:rPr>
                <w:rFonts w:eastAsia="Times New Roman"/>
                <w:sz w:val="20"/>
                <w:szCs w:val="20"/>
              </w:rPr>
              <w:t>Why focus on the project? What is the behavior you wish to change?</w:t>
            </w:r>
          </w:p>
        </w:tc>
        <w:tc>
          <w:tcPr>
            <w:tcW w:w="2699" w:type="dxa"/>
            <w:tcBorders>
              <w:top w:val="single" w:sz="4" w:space="0" w:color="CECDDD"/>
              <w:left w:val="nil"/>
              <w:bottom w:val="single" w:sz="4" w:space="0" w:color="F2F2F2" w:themeColor="background1" w:themeShade="F2"/>
              <w:right w:val="nil"/>
            </w:tcBorders>
            <w:shd w:val="clear" w:color="000000" w:fill="CECDDD"/>
            <w:hideMark/>
          </w:tcPr>
          <w:p w14:paraId="117BF86D" w14:textId="77777777" w:rsidR="000118B6" w:rsidRPr="000118B6" w:rsidRDefault="000118B6" w:rsidP="000118B6">
            <w:pPr>
              <w:spacing w:after="0"/>
              <w:rPr>
                <w:rFonts w:eastAsia="Times New Roman"/>
                <w:sz w:val="20"/>
                <w:szCs w:val="20"/>
              </w:rPr>
            </w:pPr>
            <w:r w:rsidRPr="000118B6">
              <w:rPr>
                <w:rFonts w:eastAsia="Times New Roman"/>
                <w:sz w:val="20"/>
                <w:szCs w:val="20"/>
              </w:rPr>
              <w:t>Begin with the end. Clearly define your focus, or what is the behavior you want to change? This will help determine what activities need to be implemented, and what are the related measures of progress.</w:t>
            </w:r>
          </w:p>
        </w:tc>
        <w:tc>
          <w:tcPr>
            <w:tcW w:w="1617" w:type="dxa"/>
            <w:tcBorders>
              <w:top w:val="single" w:sz="4" w:space="0" w:color="CECDDD"/>
              <w:left w:val="nil"/>
              <w:bottom w:val="single" w:sz="4" w:space="0" w:color="CECDDD"/>
              <w:right w:val="nil"/>
            </w:tcBorders>
            <w:shd w:val="clear" w:color="000000" w:fill="EDEDF3"/>
            <w:noWrap/>
            <w:hideMark/>
          </w:tcPr>
          <w:p w14:paraId="5BF620B3" w14:textId="77777777" w:rsidR="000118B6" w:rsidRPr="000118B6" w:rsidRDefault="000118B6" w:rsidP="000118B6">
            <w:pPr>
              <w:spacing w:after="0"/>
              <w:jc w:val="right"/>
              <w:rPr>
                <w:rFonts w:eastAsia="Times New Roman"/>
                <w:sz w:val="20"/>
                <w:szCs w:val="20"/>
              </w:rPr>
            </w:pPr>
            <w:r w:rsidRPr="000118B6">
              <w:rPr>
                <w:rFonts w:eastAsia="Times New Roman"/>
                <w:sz w:val="20"/>
                <w:szCs w:val="20"/>
              </w:rPr>
              <w:t>Goal--&gt;</w:t>
            </w:r>
          </w:p>
        </w:tc>
        <w:tc>
          <w:tcPr>
            <w:tcW w:w="3060" w:type="dxa"/>
            <w:tcBorders>
              <w:top w:val="single" w:sz="4" w:space="0" w:color="CECDDD"/>
              <w:left w:val="single" w:sz="4" w:space="0" w:color="CECDDD"/>
              <w:bottom w:val="single" w:sz="4" w:space="0" w:color="CECDDD"/>
              <w:right w:val="single" w:sz="4" w:space="0" w:color="CECDDD"/>
            </w:tcBorders>
            <w:shd w:val="clear" w:color="000000" w:fill="F2F2F2"/>
            <w:hideMark/>
          </w:tcPr>
          <w:p w14:paraId="0C514839" w14:textId="6327B3B7" w:rsidR="000118B6" w:rsidRPr="000118B6" w:rsidRDefault="00E167B4" w:rsidP="000118B6">
            <w:pPr>
              <w:spacing w:after="0"/>
              <w:rPr>
                <w:rFonts w:eastAsia="Times New Roman"/>
                <w:color w:val="404040"/>
                <w:sz w:val="20"/>
                <w:szCs w:val="20"/>
              </w:rPr>
            </w:pPr>
            <w:r>
              <w:rPr>
                <w:rFonts w:eastAsia="Times New Roman"/>
                <w:color w:val="404040"/>
                <w:sz w:val="20"/>
                <w:szCs w:val="20"/>
              </w:rPr>
              <w:t>&lt;</w:t>
            </w:r>
            <w:r w:rsidR="000118B6" w:rsidRPr="000118B6">
              <w:rPr>
                <w:rFonts w:eastAsia="Times New Roman"/>
                <w:color w:val="404040"/>
                <w:sz w:val="20"/>
                <w:szCs w:val="20"/>
              </w:rPr>
              <w:t>Enter your information here.</w:t>
            </w:r>
            <w:r w:rsidR="00ED52C5">
              <w:rPr>
                <w:rFonts w:eastAsia="Times New Roman"/>
                <w:color w:val="404040"/>
                <w:sz w:val="20"/>
                <w:szCs w:val="20"/>
              </w:rPr>
              <w:t>&gt;</w:t>
            </w:r>
          </w:p>
        </w:tc>
      </w:tr>
      <w:tr w:rsidR="000118B6" w:rsidRPr="000118B6" w14:paraId="00F918D2" w14:textId="77777777" w:rsidTr="00ED52C5">
        <w:trPr>
          <w:trHeight w:val="600"/>
        </w:trPr>
        <w:tc>
          <w:tcPr>
            <w:tcW w:w="372" w:type="dxa"/>
            <w:tcBorders>
              <w:top w:val="nil"/>
              <w:left w:val="nil"/>
              <w:bottom w:val="single" w:sz="4" w:space="0" w:color="FFFFFF"/>
              <w:right w:val="nil"/>
            </w:tcBorders>
            <w:shd w:val="clear" w:color="000000" w:fill="3B2E8D"/>
            <w:noWrap/>
            <w:vAlign w:val="center"/>
            <w:hideMark/>
          </w:tcPr>
          <w:p w14:paraId="01FE27F6" w14:textId="77777777" w:rsidR="000118B6" w:rsidRPr="000118B6" w:rsidRDefault="000118B6" w:rsidP="000118B6">
            <w:pPr>
              <w:spacing w:after="0"/>
              <w:jc w:val="center"/>
              <w:rPr>
                <w:rFonts w:eastAsia="Times New Roman"/>
                <w:b/>
                <w:bCs/>
                <w:color w:val="FFFFFF"/>
                <w:sz w:val="20"/>
                <w:szCs w:val="20"/>
              </w:rPr>
            </w:pPr>
            <w:r w:rsidRPr="000118B6">
              <w:rPr>
                <w:rFonts w:eastAsia="Times New Roman"/>
                <w:b/>
                <w:bCs/>
                <w:color w:val="FFFFFF"/>
                <w:sz w:val="20"/>
                <w:szCs w:val="20"/>
              </w:rPr>
              <w:t>2.</w:t>
            </w:r>
          </w:p>
        </w:tc>
        <w:tc>
          <w:tcPr>
            <w:tcW w:w="1792"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0E4FBF5E" w14:textId="77777777" w:rsidR="000118B6" w:rsidRPr="000118B6" w:rsidRDefault="000118B6" w:rsidP="000118B6">
            <w:pPr>
              <w:spacing w:after="0"/>
              <w:rPr>
                <w:rFonts w:eastAsia="Times New Roman"/>
                <w:sz w:val="20"/>
                <w:szCs w:val="20"/>
              </w:rPr>
            </w:pPr>
            <w:r w:rsidRPr="000118B6">
              <w:rPr>
                <w:rFonts w:eastAsia="Times New Roman"/>
                <w:sz w:val="20"/>
                <w:szCs w:val="20"/>
              </w:rPr>
              <w:t>What are the projects or activities?</w:t>
            </w:r>
          </w:p>
        </w:tc>
        <w:tc>
          <w:tcPr>
            <w:tcW w:w="2699"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246D3911" w14:textId="77777777" w:rsidR="000118B6" w:rsidRPr="000118B6" w:rsidRDefault="000118B6" w:rsidP="000118B6">
            <w:pPr>
              <w:spacing w:after="0"/>
              <w:rPr>
                <w:rFonts w:eastAsia="Times New Roman"/>
                <w:sz w:val="20"/>
                <w:szCs w:val="20"/>
              </w:rPr>
            </w:pPr>
            <w:r w:rsidRPr="000118B6">
              <w:rPr>
                <w:rFonts w:eastAsia="Times New Roman"/>
                <w:sz w:val="20"/>
                <w:szCs w:val="20"/>
              </w:rPr>
              <w:t>Identify the activity or project for which you are creating the map.</w:t>
            </w:r>
          </w:p>
        </w:tc>
        <w:tc>
          <w:tcPr>
            <w:tcW w:w="1617" w:type="dxa"/>
            <w:tcBorders>
              <w:top w:val="nil"/>
              <w:left w:val="nil"/>
              <w:bottom w:val="single" w:sz="4" w:space="0" w:color="CECDDD"/>
              <w:right w:val="nil"/>
            </w:tcBorders>
            <w:shd w:val="clear" w:color="000000" w:fill="EDEDF3"/>
            <w:noWrap/>
            <w:hideMark/>
          </w:tcPr>
          <w:p w14:paraId="0D330956" w14:textId="77777777" w:rsidR="000118B6" w:rsidRPr="000118B6" w:rsidRDefault="000118B6" w:rsidP="000118B6">
            <w:pPr>
              <w:spacing w:after="0"/>
              <w:jc w:val="right"/>
              <w:rPr>
                <w:rFonts w:eastAsia="Times New Roman"/>
                <w:sz w:val="20"/>
                <w:szCs w:val="20"/>
              </w:rPr>
            </w:pPr>
            <w:r w:rsidRPr="000118B6">
              <w:rPr>
                <w:rFonts w:eastAsia="Times New Roman"/>
                <w:sz w:val="20"/>
                <w:szCs w:val="20"/>
              </w:rPr>
              <w:t>Activities &amp; projects--&gt;</w:t>
            </w:r>
          </w:p>
        </w:tc>
        <w:tc>
          <w:tcPr>
            <w:tcW w:w="3060" w:type="dxa"/>
            <w:tcBorders>
              <w:top w:val="nil"/>
              <w:left w:val="single" w:sz="4" w:space="0" w:color="CECDDD"/>
              <w:bottom w:val="single" w:sz="4" w:space="0" w:color="CECDDD"/>
              <w:right w:val="single" w:sz="4" w:space="0" w:color="CECDDD"/>
            </w:tcBorders>
            <w:shd w:val="clear" w:color="000000" w:fill="F2F2F2"/>
            <w:hideMark/>
          </w:tcPr>
          <w:p w14:paraId="79F9D8A5" w14:textId="77777777" w:rsidR="000118B6" w:rsidRPr="000118B6" w:rsidRDefault="000118B6" w:rsidP="000118B6">
            <w:pPr>
              <w:spacing w:after="0"/>
              <w:rPr>
                <w:rFonts w:eastAsia="Times New Roman"/>
                <w:color w:val="404040"/>
                <w:sz w:val="20"/>
                <w:szCs w:val="20"/>
              </w:rPr>
            </w:pPr>
            <w:r w:rsidRPr="000118B6">
              <w:rPr>
                <w:rFonts w:eastAsia="Times New Roman"/>
                <w:color w:val="404040"/>
                <w:sz w:val="20"/>
                <w:szCs w:val="20"/>
              </w:rPr>
              <w:t> </w:t>
            </w:r>
          </w:p>
        </w:tc>
      </w:tr>
      <w:tr w:rsidR="000118B6" w:rsidRPr="000118B6" w14:paraId="0908CBCA" w14:textId="77777777" w:rsidTr="00ED52C5">
        <w:trPr>
          <w:trHeight w:val="2087"/>
        </w:trPr>
        <w:tc>
          <w:tcPr>
            <w:tcW w:w="372" w:type="dxa"/>
            <w:tcBorders>
              <w:top w:val="nil"/>
              <w:left w:val="nil"/>
              <w:bottom w:val="single" w:sz="4" w:space="0" w:color="FFFFFF"/>
              <w:right w:val="nil"/>
            </w:tcBorders>
            <w:shd w:val="clear" w:color="000000" w:fill="3B2E8D"/>
            <w:noWrap/>
            <w:vAlign w:val="center"/>
            <w:hideMark/>
          </w:tcPr>
          <w:p w14:paraId="6F39F2E6" w14:textId="77777777" w:rsidR="000118B6" w:rsidRPr="000118B6" w:rsidRDefault="000118B6" w:rsidP="000118B6">
            <w:pPr>
              <w:spacing w:after="0"/>
              <w:jc w:val="center"/>
              <w:rPr>
                <w:rFonts w:eastAsia="Times New Roman"/>
                <w:b/>
                <w:bCs/>
                <w:color w:val="FFFFFF"/>
                <w:sz w:val="20"/>
                <w:szCs w:val="20"/>
              </w:rPr>
            </w:pPr>
            <w:r w:rsidRPr="000118B6">
              <w:rPr>
                <w:rFonts w:eastAsia="Times New Roman"/>
                <w:b/>
                <w:bCs/>
                <w:color w:val="FFFFFF"/>
                <w:sz w:val="20"/>
                <w:szCs w:val="20"/>
              </w:rPr>
              <w:t>3.</w:t>
            </w:r>
          </w:p>
        </w:tc>
        <w:tc>
          <w:tcPr>
            <w:tcW w:w="1792"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1D284DC1" w14:textId="77777777" w:rsidR="000118B6" w:rsidRPr="000118B6" w:rsidRDefault="000118B6" w:rsidP="000118B6">
            <w:pPr>
              <w:spacing w:after="0"/>
              <w:rPr>
                <w:rFonts w:eastAsia="Times New Roman"/>
                <w:sz w:val="20"/>
                <w:szCs w:val="20"/>
              </w:rPr>
            </w:pPr>
            <w:r w:rsidRPr="000118B6">
              <w:rPr>
                <w:rFonts w:eastAsia="Times New Roman"/>
                <w:sz w:val="20"/>
                <w:szCs w:val="20"/>
              </w:rPr>
              <w:t>What are the early process metrics that can be used to determine the extent to which the activity is implemented?</w:t>
            </w:r>
          </w:p>
        </w:tc>
        <w:tc>
          <w:tcPr>
            <w:tcW w:w="2699"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2E3BAF38" w14:textId="77777777" w:rsidR="000118B6" w:rsidRPr="000118B6" w:rsidRDefault="000118B6" w:rsidP="000118B6">
            <w:pPr>
              <w:spacing w:after="0"/>
              <w:rPr>
                <w:rFonts w:eastAsia="Times New Roman"/>
                <w:sz w:val="20"/>
                <w:szCs w:val="20"/>
              </w:rPr>
            </w:pPr>
            <w:r w:rsidRPr="000118B6">
              <w:rPr>
                <w:rFonts w:eastAsia="Times New Roman"/>
                <w:sz w:val="20"/>
                <w:szCs w:val="20"/>
              </w:rPr>
              <w:t xml:space="preserve">Work backwards and consider the implementation. How will you know if the activity was implemented as expected?  How can you measure it? What are the early process metrics that can be used to determine the extent to which the activity is implemented? </w:t>
            </w:r>
          </w:p>
        </w:tc>
        <w:tc>
          <w:tcPr>
            <w:tcW w:w="1617" w:type="dxa"/>
            <w:tcBorders>
              <w:top w:val="nil"/>
              <w:left w:val="nil"/>
              <w:bottom w:val="single" w:sz="4" w:space="0" w:color="CECDDD"/>
              <w:right w:val="nil"/>
            </w:tcBorders>
            <w:shd w:val="clear" w:color="000000" w:fill="EDEDF3"/>
            <w:noWrap/>
            <w:hideMark/>
          </w:tcPr>
          <w:p w14:paraId="42BDC379" w14:textId="77777777" w:rsidR="000118B6" w:rsidRPr="000118B6" w:rsidRDefault="000118B6" w:rsidP="000118B6">
            <w:pPr>
              <w:spacing w:after="0"/>
              <w:jc w:val="right"/>
              <w:rPr>
                <w:rFonts w:eastAsia="Times New Roman"/>
                <w:sz w:val="20"/>
                <w:szCs w:val="20"/>
              </w:rPr>
            </w:pPr>
            <w:r w:rsidRPr="000118B6">
              <w:rPr>
                <w:rFonts w:eastAsia="Times New Roman"/>
                <w:sz w:val="20"/>
                <w:szCs w:val="20"/>
              </w:rPr>
              <w:t>Process indicators--&gt;</w:t>
            </w:r>
          </w:p>
        </w:tc>
        <w:tc>
          <w:tcPr>
            <w:tcW w:w="3060" w:type="dxa"/>
            <w:tcBorders>
              <w:top w:val="nil"/>
              <w:left w:val="single" w:sz="4" w:space="0" w:color="CECDDD"/>
              <w:bottom w:val="single" w:sz="4" w:space="0" w:color="CECDDD"/>
              <w:right w:val="single" w:sz="4" w:space="0" w:color="CECDDD"/>
            </w:tcBorders>
            <w:shd w:val="clear" w:color="000000" w:fill="F2F2F2"/>
            <w:hideMark/>
          </w:tcPr>
          <w:p w14:paraId="0500C16B" w14:textId="77777777" w:rsidR="000118B6" w:rsidRPr="000118B6" w:rsidRDefault="000118B6" w:rsidP="000118B6">
            <w:pPr>
              <w:spacing w:after="0"/>
              <w:rPr>
                <w:rFonts w:eastAsia="Times New Roman"/>
                <w:color w:val="404040"/>
                <w:sz w:val="20"/>
                <w:szCs w:val="20"/>
              </w:rPr>
            </w:pPr>
            <w:r w:rsidRPr="000118B6">
              <w:rPr>
                <w:rFonts w:eastAsia="Times New Roman"/>
                <w:color w:val="404040"/>
                <w:sz w:val="20"/>
                <w:szCs w:val="20"/>
              </w:rPr>
              <w:t> </w:t>
            </w:r>
          </w:p>
        </w:tc>
      </w:tr>
      <w:tr w:rsidR="000118B6" w:rsidRPr="000118B6" w14:paraId="0FD9B5FC" w14:textId="77777777" w:rsidTr="00ED52C5">
        <w:trPr>
          <w:trHeight w:val="3230"/>
        </w:trPr>
        <w:tc>
          <w:tcPr>
            <w:tcW w:w="372" w:type="dxa"/>
            <w:tcBorders>
              <w:top w:val="nil"/>
              <w:left w:val="nil"/>
              <w:bottom w:val="single" w:sz="4" w:space="0" w:color="FFFFFF"/>
              <w:right w:val="nil"/>
            </w:tcBorders>
            <w:shd w:val="clear" w:color="000000" w:fill="3B2E8D"/>
            <w:noWrap/>
            <w:vAlign w:val="center"/>
            <w:hideMark/>
          </w:tcPr>
          <w:p w14:paraId="317EB46A" w14:textId="77777777" w:rsidR="000118B6" w:rsidRPr="000118B6" w:rsidRDefault="000118B6" w:rsidP="000118B6">
            <w:pPr>
              <w:spacing w:after="0"/>
              <w:jc w:val="center"/>
              <w:rPr>
                <w:rFonts w:eastAsia="Times New Roman"/>
                <w:b/>
                <w:bCs/>
                <w:color w:val="FFFFFF"/>
                <w:sz w:val="20"/>
                <w:szCs w:val="20"/>
              </w:rPr>
            </w:pPr>
            <w:r w:rsidRPr="000118B6">
              <w:rPr>
                <w:rFonts w:eastAsia="Times New Roman"/>
                <w:b/>
                <w:bCs/>
                <w:color w:val="FFFFFF"/>
                <w:sz w:val="20"/>
                <w:szCs w:val="20"/>
              </w:rPr>
              <w:t>4.</w:t>
            </w:r>
          </w:p>
        </w:tc>
        <w:tc>
          <w:tcPr>
            <w:tcW w:w="1792"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64DC0A8A" w14:textId="689198AB" w:rsidR="000118B6" w:rsidRPr="000118B6" w:rsidRDefault="000118B6" w:rsidP="000118B6">
            <w:pPr>
              <w:spacing w:after="0"/>
              <w:rPr>
                <w:rFonts w:eastAsia="Times New Roman"/>
                <w:sz w:val="20"/>
                <w:szCs w:val="20"/>
              </w:rPr>
            </w:pPr>
            <w:r w:rsidRPr="000118B6">
              <w:rPr>
                <w:rFonts w:eastAsia="Times New Roman"/>
                <w:sz w:val="20"/>
                <w:szCs w:val="20"/>
              </w:rPr>
              <w:t xml:space="preserve">What evidences a change in behavior? </w:t>
            </w:r>
            <w:r w:rsidRPr="000118B6">
              <w:rPr>
                <w:rFonts w:eastAsia="Times New Roman"/>
                <w:sz w:val="20"/>
                <w:szCs w:val="20"/>
              </w:rPr>
              <w:br/>
            </w:r>
            <w:r w:rsidRPr="000118B6">
              <w:rPr>
                <w:rFonts w:eastAsia="Times New Roman"/>
                <w:sz w:val="20"/>
                <w:szCs w:val="20"/>
              </w:rPr>
              <w:br/>
              <w:t xml:space="preserve">What are the near-term student outcomes you want to effect (e.g., within or at the </w:t>
            </w:r>
            <w:r w:rsidR="00400508">
              <w:rPr>
                <w:rFonts w:eastAsia="Times New Roman"/>
                <w:sz w:val="20"/>
                <w:szCs w:val="20"/>
              </w:rPr>
              <w:t>fir</w:t>
            </w:r>
            <w:r w:rsidRPr="000118B6">
              <w:rPr>
                <w:rFonts w:eastAsia="Times New Roman"/>
                <w:sz w:val="20"/>
                <w:szCs w:val="20"/>
              </w:rPr>
              <w:t xml:space="preserve">st term)? </w:t>
            </w:r>
          </w:p>
        </w:tc>
        <w:tc>
          <w:tcPr>
            <w:tcW w:w="2699" w:type="dxa"/>
            <w:tcBorders>
              <w:top w:val="single" w:sz="4" w:space="0" w:color="F2F2F2" w:themeColor="background1" w:themeShade="F2"/>
              <w:left w:val="nil"/>
              <w:bottom w:val="single" w:sz="4" w:space="0" w:color="F2F2F2" w:themeColor="background1" w:themeShade="F2"/>
              <w:right w:val="nil"/>
            </w:tcBorders>
            <w:shd w:val="clear" w:color="000000" w:fill="CECDDD"/>
            <w:hideMark/>
          </w:tcPr>
          <w:p w14:paraId="688D4DA3" w14:textId="72E89CBD" w:rsidR="000118B6" w:rsidRPr="000118B6" w:rsidRDefault="000118B6" w:rsidP="000118B6">
            <w:pPr>
              <w:spacing w:after="0"/>
              <w:rPr>
                <w:rFonts w:eastAsia="Times New Roman"/>
                <w:sz w:val="20"/>
                <w:szCs w:val="20"/>
              </w:rPr>
            </w:pPr>
            <w:r w:rsidRPr="000118B6">
              <w:rPr>
                <w:rFonts w:eastAsia="Times New Roman"/>
                <w:sz w:val="20"/>
                <w:szCs w:val="20"/>
              </w:rPr>
              <w:t>Assuming process/operational metrics’ goals are met to achieve full implementation, what will evidence that a change in behavior occurred in the short-term? I.e., what metrics will measure the amount of change in behavior? Identify metrics to support near</w:t>
            </w:r>
            <w:r w:rsidR="00400508">
              <w:rPr>
                <w:rFonts w:eastAsia="Times New Roman"/>
                <w:sz w:val="20"/>
                <w:szCs w:val="20"/>
              </w:rPr>
              <w:t>-</w:t>
            </w:r>
            <w:r w:rsidRPr="000118B6">
              <w:rPr>
                <w:rFonts w:eastAsia="Times New Roman"/>
                <w:sz w:val="20"/>
                <w:szCs w:val="20"/>
              </w:rPr>
              <w:t xml:space="preserve"> and long</w:t>
            </w:r>
            <w:r w:rsidR="00001D4A">
              <w:rPr>
                <w:rFonts w:eastAsia="Times New Roman"/>
                <w:sz w:val="20"/>
                <w:szCs w:val="20"/>
              </w:rPr>
              <w:t>-</w:t>
            </w:r>
            <w:r w:rsidRPr="000118B6">
              <w:rPr>
                <w:rFonts w:eastAsia="Times New Roman"/>
                <w:sz w:val="20"/>
                <w:szCs w:val="20"/>
              </w:rPr>
              <w:t>term monitoring/assessment (e.g., gateway course completion rate, % of courses taken within requirements, # of students declared majors).</w:t>
            </w:r>
          </w:p>
        </w:tc>
        <w:tc>
          <w:tcPr>
            <w:tcW w:w="1617" w:type="dxa"/>
            <w:tcBorders>
              <w:top w:val="nil"/>
              <w:left w:val="nil"/>
              <w:bottom w:val="single" w:sz="4" w:space="0" w:color="CECDDD"/>
              <w:right w:val="nil"/>
            </w:tcBorders>
            <w:shd w:val="clear" w:color="000000" w:fill="EDEDF3"/>
            <w:hideMark/>
          </w:tcPr>
          <w:p w14:paraId="0FE84993" w14:textId="77777777" w:rsidR="000118B6" w:rsidRPr="000118B6" w:rsidRDefault="000118B6" w:rsidP="000118B6">
            <w:pPr>
              <w:spacing w:after="0"/>
              <w:jc w:val="right"/>
              <w:rPr>
                <w:rFonts w:eastAsia="Times New Roman"/>
                <w:sz w:val="20"/>
                <w:szCs w:val="20"/>
              </w:rPr>
            </w:pPr>
            <w:r w:rsidRPr="000118B6">
              <w:rPr>
                <w:rFonts w:eastAsia="Times New Roman"/>
                <w:sz w:val="20"/>
                <w:szCs w:val="20"/>
              </w:rPr>
              <w:t>Near-term outcome indicators--&gt;</w:t>
            </w:r>
          </w:p>
        </w:tc>
        <w:tc>
          <w:tcPr>
            <w:tcW w:w="3060" w:type="dxa"/>
            <w:tcBorders>
              <w:top w:val="nil"/>
              <w:left w:val="single" w:sz="4" w:space="0" w:color="CECDDD"/>
              <w:bottom w:val="single" w:sz="4" w:space="0" w:color="CECDDD"/>
              <w:right w:val="single" w:sz="4" w:space="0" w:color="CECDDD"/>
            </w:tcBorders>
            <w:shd w:val="clear" w:color="000000" w:fill="F2F2F2"/>
            <w:hideMark/>
          </w:tcPr>
          <w:p w14:paraId="5D5B3A55" w14:textId="77777777" w:rsidR="000118B6" w:rsidRPr="000118B6" w:rsidRDefault="000118B6" w:rsidP="000118B6">
            <w:pPr>
              <w:spacing w:after="0"/>
              <w:rPr>
                <w:rFonts w:eastAsia="Times New Roman"/>
                <w:color w:val="404040"/>
                <w:sz w:val="20"/>
                <w:szCs w:val="20"/>
              </w:rPr>
            </w:pPr>
            <w:r w:rsidRPr="000118B6">
              <w:rPr>
                <w:rFonts w:eastAsia="Times New Roman"/>
                <w:color w:val="404040"/>
                <w:sz w:val="20"/>
                <w:szCs w:val="20"/>
              </w:rPr>
              <w:t> </w:t>
            </w:r>
          </w:p>
        </w:tc>
      </w:tr>
      <w:tr w:rsidR="000118B6" w:rsidRPr="000118B6" w14:paraId="721ADDA0" w14:textId="77777777" w:rsidTr="00ED52C5">
        <w:trPr>
          <w:trHeight w:val="2400"/>
        </w:trPr>
        <w:tc>
          <w:tcPr>
            <w:tcW w:w="372" w:type="dxa"/>
            <w:tcBorders>
              <w:top w:val="nil"/>
              <w:left w:val="nil"/>
              <w:bottom w:val="nil"/>
              <w:right w:val="nil"/>
            </w:tcBorders>
            <w:shd w:val="clear" w:color="000000" w:fill="3B2E8D"/>
            <w:noWrap/>
            <w:vAlign w:val="center"/>
            <w:hideMark/>
          </w:tcPr>
          <w:p w14:paraId="2E2735A0" w14:textId="77777777" w:rsidR="000118B6" w:rsidRPr="000118B6" w:rsidRDefault="000118B6" w:rsidP="000118B6">
            <w:pPr>
              <w:spacing w:after="0"/>
              <w:jc w:val="center"/>
              <w:rPr>
                <w:rFonts w:eastAsia="Times New Roman"/>
                <w:b/>
                <w:bCs/>
                <w:color w:val="FFFFFF"/>
                <w:sz w:val="20"/>
                <w:szCs w:val="20"/>
              </w:rPr>
            </w:pPr>
            <w:r w:rsidRPr="000118B6">
              <w:rPr>
                <w:rFonts w:eastAsia="Times New Roman"/>
                <w:b/>
                <w:bCs/>
                <w:color w:val="FFFFFF"/>
                <w:sz w:val="20"/>
                <w:szCs w:val="20"/>
              </w:rPr>
              <w:lastRenderedPageBreak/>
              <w:t>5.</w:t>
            </w:r>
          </w:p>
        </w:tc>
        <w:tc>
          <w:tcPr>
            <w:tcW w:w="1792" w:type="dxa"/>
            <w:tcBorders>
              <w:top w:val="single" w:sz="4" w:space="0" w:color="F2F2F2" w:themeColor="background1" w:themeShade="F2"/>
              <w:left w:val="nil"/>
              <w:bottom w:val="nil"/>
              <w:right w:val="nil"/>
            </w:tcBorders>
            <w:shd w:val="clear" w:color="000000" w:fill="CECDDD"/>
            <w:hideMark/>
          </w:tcPr>
          <w:p w14:paraId="314113FE" w14:textId="77777777" w:rsidR="000118B6" w:rsidRPr="000118B6" w:rsidRDefault="000118B6" w:rsidP="000118B6">
            <w:pPr>
              <w:spacing w:after="0"/>
              <w:rPr>
                <w:rFonts w:eastAsia="Times New Roman"/>
                <w:sz w:val="20"/>
                <w:szCs w:val="20"/>
              </w:rPr>
            </w:pPr>
            <w:r w:rsidRPr="000118B6">
              <w:rPr>
                <w:rFonts w:eastAsia="Times New Roman"/>
                <w:sz w:val="20"/>
                <w:szCs w:val="20"/>
              </w:rPr>
              <w:t xml:space="preserve">Which KPI will the project affect? </w:t>
            </w:r>
          </w:p>
        </w:tc>
        <w:tc>
          <w:tcPr>
            <w:tcW w:w="2699" w:type="dxa"/>
            <w:tcBorders>
              <w:top w:val="single" w:sz="4" w:space="0" w:color="F2F2F2" w:themeColor="background1" w:themeShade="F2"/>
              <w:left w:val="nil"/>
              <w:bottom w:val="nil"/>
              <w:right w:val="nil"/>
            </w:tcBorders>
            <w:shd w:val="clear" w:color="000000" w:fill="CECDDD"/>
            <w:hideMark/>
          </w:tcPr>
          <w:p w14:paraId="28A8BB16" w14:textId="77777777" w:rsidR="000118B6" w:rsidRPr="000118B6" w:rsidRDefault="000118B6" w:rsidP="000118B6">
            <w:pPr>
              <w:spacing w:after="0"/>
              <w:rPr>
                <w:rFonts w:eastAsia="Times New Roman"/>
                <w:sz w:val="20"/>
                <w:szCs w:val="20"/>
              </w:rPr>
            </w:pPr>
            <w:r w:rsidRPr="000118B6">
              <w:rPr>
                <w:rFonts w:eastAsia="Times New Roman"/>
                <w:sz w:val="20"/>
                <w:szCs w:val="20"/>
              </w:rPr>
              <w:t>The goal of the metrics mapping activity is to map your activities/projects, and how they feed into and affect the PDP KPIs, or long-term measures of student outcomes. Consider how your projects and near-term measures of their effects are related to long-term KPIs, or the ultimate desired change in student behavior and outcomes.</w:t>
            </w:r>
          </w:p>
        </w:tc>
        <w:tc>
          <w:tcPr>
            <w:tcW w:w="1617" w:type="dxa"/>
            <w:tcBorders>
              <w:top w:val="nil"/>
              <w:left w:val="nil"/>
              <w:bottom w:val="nil"/>
              <w:right w:val="nil"/>
            </w:tcBorders>
            <w:shd w:val="clear" w:color="000000" w:fill="EDEDF3"/>
            <w:noWrap/>
            <w:hideMark/>
          </w:tcPr>
          <w:p w14:paraId="6C1DFD3A" w14:textId="77777777" w:rsidR="000118B6" w:rsidRPr="000118B6" w:rsidRDefault="000118B6" w:rsidP="000118B6">
            <w:pPr>
              <w:spacing w:after="0"/>
              <w:jc w:val="right"/>
              <w:rPr>
                <w:rFonts w:eastAsia="Times New Roman"/>
                <w:sz w:val="20"/>
                <w:szCs w:val="20"/>
              </w:rPr>
            </w:pPr>
            <w:r w:rsidRPr="000118B6">
              <w:rPr>
                <w:rFonts w:eastAsia="Times New Roman"/>
                <w:sz w:val="20"/>
                <w:szCs w:val="20"/>
              </w:rPr>
              <w:t>Ultimate goal--&gt;</w:t>
            </w:r>
          </w:p>
        </w:tc>
        <w:tc>
          <w:tcPr>
            <w:tcW w:w="3060" w:type="dxa"/>
            <w:tcBorders>
              <w:top w:val="nil"/>
              <w:left w:val="single" w:sz="4" w:space="0" w:color="CECDDD"/>
              <w:bottom w:val="single" w:sz="4" w:space="0" w:color="CECDDD"/>
              <w:right w:val="single" w:sz="4" w:space="0" w:color="CECDDD"/>
            </w:tcBorders>
            <w:shd w:val="clear" w:color="000000" w:fill="F2F2F2"/>
            <w:hideMark/>
          </w:tcPr>
          <w:p w14:paraId="558889CA" w14:textId="77777777" w:rsidR="000118B6" w:rsidRPr="000118B6" w:rsidRDefault="000118B6" w:rsidP="000118B6">
            <w:pPr>
              <w:spacing w:after="0"/>
              <w:rPr>
                <w:rFonts w:eastAsia="Times New Roman"/>
                <w:b/>
                <w:bCs/>
                <w:color w:val="404040"/>
                <w:sz w:val="20"/>
                <w:szCs w:val="20"/>
              </w:rPr>
            </w:pPr>
            <w:r w:rsidRPr="000118B6">
              <w:rPr>
                <w:rFonts w:eastAsia="Times New Roman"/>
                <w:b/>
                <w:bCs/>
                <w:color w:val="404040"/>
                <w:sz w:val="20"/>
                <w:szCs w:val="20"/>
              </w:rPr>
              <w:t> </w:t>
            </w:r>
          </w:p>
        </w:tc>
      </w:tr>
    </w:tbl>
    <w:p w14:paraId="2A81305A" w14:textId="4F0049F9" w:rsidR="000118B6" w:rsidRDefault="000118B6" w:rsidP="00447F6A"/>
    <w:p w14:paraId="0DB61E29" w14:textId="634F33FF" w:rsidR="000118B6" w:rsidRDefault="000118B6" w:rsidP="00447F6A"/>
    <w:p w14:paraId="20FE5ED4" w14:textId="3BB0AAFD" w:rsidR="003340A2" w:rsidRDefault="003340A2" w:rsidP="003340A2">
      <w:pPr>
        <w:pStyle w:val="Heading2"/>
      </w:pPr>
      <w:bookmarkStart w:id="3" w:name="_Case_Study:_Hypothetical"/>
      <w:bookmarkEnd w:id="3"/>
      <w:r>
        <w:t>Case Study: Hypothetical U</w:t>
      </w:r>
      <w:r w:rsidR="00777F70">
        <w:t>.</w:t>
      </w:r>
    </w:p>
    <w:p w14:paraId="5988A3F6" w14:textId="2F5648C5" w:rsidR="003340A2" w:rsidRDefault="003340A2" w:rsidP="003340A2">
      <w:r>
        <w:t>Hypothetical U</w:t>
      </w:r>
      <w:r w:rsidR="00777F70">
        <w:t>.</w:t>
      </w:r>
      <w:r>
        <w:t xml:space="preserve"> </w:t>
      </w:r>
      <w:r w:rsidRPr="00447F6A">
        <w:t xml:space="preserve">realized that large numbers of students were not enrolling in a coherent set of courses. </w:t>
      </w:r>
      <w:r>
        <w:t>Through f</w:t>
      </w:r>
      <w:r w:rsidRPr="00447F6A">
        <w:t xml:space="preserve">urther investigation, they </w:t>
      </w:r>
      <w:r>
        <w:t xml:space="preserve">identified </w:t>
      </w:r>
      <w:r w:rsidRPr="00447F6A">
        <w:t>specific challenges with advising that were causing barriers for their students</w:t>
      </w:r>
      <w:r>
        <w:t xml:space="preserve"> – </w:t>
      </w:r>
      <w:r w:rsidRPr="00447F6A">
        <w:t>there</w:t>
      </w:r>
      <w:r>
        <w:t xml:space="preserve"> </w:t>
      </w:r>
      <w:r w:rsidRPr="00447F6A">
        <w:t xml:space="preserve">was a lack of shared vision </w:t>
      </w:r>
      <w:r>
        <w:t xml:space="preserve">among advisors </w:t>
      </w:r>
      <w:r w:rsidRPr="00447F6A">
        <w:t>and misinformation being conveyed to students who, in turn</w:t>
      </w:r>
      <w:r w:rsidR="00FE420F">
        <w:t>,</w:t>
      </w:r>
      <w:r w:rsidRPr="00447F6A">
        <w:t xml:space="preserve"> were frustrated. </w:t>
      </w:r>
      <w:r>
        <w:t xml:space="preserve">The university </w:t>
      </w:r>
      <w:r w:rsidRPr="00447F6A">
        <w:t xml:space="preserve">wanted to be in a place where </w:t>
      </w:r>
      <w:r>
        <w:t xml:space="preserve">their </w:t>
      </w:r>
      <w:r w:rsidRPr="00447F6A">
        <w:t xml:space="preserve">advising function was much more efficient and productive, and </w:t>
      </w:r>
      <w:r w:rsidR="00FE420F">
        <w:t xml:space="preserve">where </w:t>
      </w:r>
      <w:r w:rsidRPr="00447F6A">
        <w:t xml:space="preserve">students put trust in and made use of the advising system. </w:t>
      </w:r>
      <w:r>
        <w:t xml:space="preserve">The university </w:t>
      </w:r>
      <w:r w:rsidRPr="00447F6A">
        <w:t>identified the programs and supporting activities they needed to change</w:t>
      </w:r>
      <w:r w:rsidR="00FE420F">
        <w:t>, as well as</w:t>
      </w:r>
      <w:r>
        <w:t xml:space="preserve"> </w:t>
      </w:r>
      <w:r w:rsidRPr="00447F6A">
        <w:t xml:space="preserve">new policies to </w:t>
      </w:r>
      <w:r>
        <w:t>implement. A summarized version of the university’s theory of change is below</w:t>
      </w:r>
      <w:r w:rsidRPr="00447F6A">
        <w:t>.</w:t>
      </w:r>
    </w:p>
    <w:p w14:paraId="6A06F001" w14:textId="77777777" w:rsidR="003340A2" w:rsidRDefault="003340A2" w:rsidP="003340A2">
      <w:r>
        <w:rPr>
          <w:noProof/>
        </w:rPr>
        <w:drawing>
          <wp:inline distT="0" distB="0" distL="0" distR="0" wp14:anchorId="6D11894B" wp14:editId="54CCFF86">
            <wp:extent cx="6045200" cy="284523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3434" cy="2849111"/>
                    </a:xfrm>
                    <a:prstGeom prst="rect">
                      <a:avLst/>
                    </a:prstGeom>
                    <a:noFill/>
                  </pic:spPr>
                </pic:pic>
              </a:graphicData>
            </a:graphic>
          </wp:inline>
        </w:drawing>
      </w:r>
    </w:p>
    <w:p w14:paraId="273235D3" w14:textId="77777777" w:rsidR="003340A2" w:rsidRDefault="003340A2" w:rsidP="003340A2"/>
    <w:p w14:paraId="4C47A2DD" w14:textId="021C34BF" w:rsidR="003340A2" w:rsidRPr="00F6272C" w:rsidRDefault="003340A2" w:rsidP="003340A2">
      <w:r>
        <w:t>Hypothetical U</w:t>
      </w:r>
      <w:r w:rsidR="00777F70">
        <w:t>.</w:t>
      </w:r>
      <w:r>
        <w:t xml:space="preserve"> created a S</w:t>
      </w:r>
      <w:r w:rsidRPr="00F6272C">
        <w:t xml:space="preserve">trategy and </w:t>
      </w:r>
      <w:r>
        <w:t>A</w:t>
      </w:r>
      <w:r w:rsidRPr="00F6272C">
        <w:t xml:space="preserve">ctivities </w:t>
      </w:r>
      <w:r>
        <w:t>M</w:t>
      </w:r>
      <w:r w:rsidRPr="00F6272C">
        <w:t>ap to organize their work, identify metrics for monitoring purposes</w:t>
      </w:r>
      <w:r w:rsidR="00777F70">
        <w:t>,</w:t>
      </w:r>
      <w:r w:rsidRPr="00F6272C">
        <w:t xml:space="preserve"> and understand the linkages involved so that they could better assess and manage expectations for improvement.</w:t>
      </w:r>
      <w:r>
        <w:t xml:space="preserve"> See below.</w:t>
      </w:r>
    </w:p>
    <w:tbl>
      <w:tblPr>
        <w:tblW w:w="9360" w:type="dxa"/>
        <w:tblLook w:val="04A0" w:firstRow="1" w:lastRow="0" w:firstColumn="1" w:lastColumn="0" w:noHBand="0" w:noVBand="1"/>
      </w:tblPr>
      <w:tblGrid>
        <w:gridCol w:w="720"/>
        <w:gridCol w:w="1980"/>
        <w:gridCol w:w="1620"/>
        <w:gridCol w:w="5040"/>
      </w:tblGrid>
      <w:tr w:rsidR="003340A2" w:rsidRPr="00A725BE" w14:paraId="3F4592AB" w14:textId="77777777" w:rsidTr="00122E66">
        <w:trPr>
          <w:trHeight w:val="548"/>
        </w:trPr>
        <w:tc>
          <w:tcPr>
            <w:tcW w:w="720" w:type="dxa"/>
            <w:tcBorders>
              <w:top w:val="single" w:sz="4" w:space="0" w:color="FFFFFF"/>
              <w:left w:val="nil"/>
              <w:bottom w:val="single" w:sz="4" w:space="0" w:color="FFFFFF"/>
              <w:right w:val="nil"/>
            </w:tcBorders>
            <w:shd w:val="clear" w:color="000000" w:fill="3B2E8D"/>
            <w:noWrap/>
            <w:vAlign w:val="center"/>
            <w:hideMark/>
          </w:tcPr>
          <w:p w14:paraId="733FCF80" w14:textId="77777777" w:rsidR="003340A2" w:rsidRPr="00A725BE" w:rsidRDefault="003340A2" w:rsidP="00122E66">
            <w:pPr>
              <w:spacing w:after="0"/>
              <w:jc w:val="center"/>
              <w:rPr>
                <w:rFonts w:eastAsia="Times New Roman"/>
                <w:b/>
                <w:bCs/>
                <w:color w:val="FFFFFF"/>
                <w:sz w:val="20"/>
                <w:szCs w:val="20"/>
              </w:rPr>
            </w:pPr>
            <w:r w:rsidRPr="00A725BE">
              <w:rPr>
                <w:rFonts w:eastAsia="Times New Roman"/>
                <w:b/>
                <w:bCs/>
                <w:color w:val="FFFFFF"/>
                <w:sz w:val="20"/>
                <w:szCs w:val="20"/>
              </w:rPr>
              <w:lastRenderedPageBreak/>
              <w:t>1.</w:t>
            </w:r>
          </w:p>
        </w:tc>
        <w:tc>
          <w:tcPr>
            <w:tcW w:w="1980" w:type="dxa"/>
            <w:tcBorders>
              <w:top w:val="nil"/>
              <w:left w:val="nil"/>
              <w:bottom w:val="nil"/>
              <w:right w:val="nil"/>
            </w:tcBorders>
            <w:shd w:val="clear" w:color="000000" w:fill="E2EFDA"/>
            <w:hideMark/>
          </w:tcPr>
          <w:p w14:paraId="72084BD2" w14:textId="77777777" w:rsidR="003340A2" w:rsidRPr="00A725BE" w:rsidRDefault="003340A2" w:rsidP="00122E66">
            <w:pPr>
              <w:spacing w:after="0"/>
              <w:rPr>
                <w:rFonts w:eastAsia="Times New Roman"/>
                <w:sz w:val="20"/>
                <w:szCs w:val="20"/>
              </w:rPr>
            </w:pPr>
            <w:r w:rsidRPr="00A725BE">
              <w:rPr>
                <w:rFonts w:eastAsia="Times New Roman"/>
                <w:sz w:val="20"/>
                <w:szCs w:val="20"/>
              </w:rPr>
              <w:t>What is the behavior you wish to change?</w:t>
            </w:r>
          </w:p>
        </w:tc>
        <w:tc>
          <w:tcPr>
            <w:tcW w:w="1620" w:type="dxa"/>
            <w:tcBorders>
              <w:top w:val="nil"/>
              <w:left w:val="nil"/>
              <w:bottom w:val="nil"/>
              <w:right w:val="nil"/>
            </w:tcBorders>
            <w:shd w:val="clear" w:color="000000" w:fill="E2EFDA"/>
            <w:noWrap/>
            <w:hideMark/>
          </w:tcPr>
          <w:p w14:paraId="4351ADE7" w14:textId="77777777" w:rsidR="003340A2" w:rsidRPr="00A725BE" w:rsidRDefault="003340A2" w:rsidP="00122E66">
            <w:pPr>
              <w:spacing w:after="0"/>
              <w:jc w:val="right"/>
              <w:rPr>
                <w:rFonts w:eastAsia="Times New Roman"/>
                <w:sz w:val="20"/>
                <w:szCs w:val="20"/>
              </w:rPr>
            </w:pPr>
            <w:r w:rsidRPr="00A725BE">
              <w:rPr>
                <w:rFonts w:eastAsia="Times New Roman"/>
                <w:sz w:val="20"/>
                <w:szCs w:val="20"/>
              </w:rPr>
              <w:t>Goal--&gt;</w:t>
            </w:r>
          </w:p>
        </w:tc>
        <w:tc>
          <w:tcPr>
            <w:tcW w:w="5040" w:type="dxa"/>
            <w:tcBorders>
              <w:top w:val="nil"/>
              <w:left w:val="nil"/>
              <w:bottom w:val="nil"/>
              <w:right w:val="nil"/>
            </w:tcBorders>
            <w:shd w:val="clear" w:color="000000" w:fill="E2EFDA"/>
            <w:hideMark/>
          </w:tcPr>
          <w:p w14:paraId="2F893F13" w14:textId="77777777" w:rsidR="003340A2" w:rsidRPr="00A725BE" w:rsidRDefault="003340A2" w:rsidP="00122E66">
            <w:pPr>
              <w:spacing w:after="0"/>
              <w:rPr>
                <w:rFonts w:eastAsia="Times New Roman"/>
                <w:sz w:val="20"/>
                <w:szCs w:val="20"/>
              </w:rPr>
            </w:pPr>
            <w:r w:rsidRPr="00A725BE">
              <w:rPr>
                <w:rFonts w:eastAsia="Times New Roman"/>
                <w:sz w:val="20"/>
                <w:szCs w:val="20"/>
              </w:rPr>
              <w:t>Increase number of students declaring major early and enrolling in productive courses.</w:t>
            </w:r>
          </w:p>
        </w:tc>
      </w:tr>
      <w:tr w:rsidR="003340A2" w:rsidRPr="00A725BE" w14:paraId="778266BC" w14:textId="77777777" w:rsidTr="00122E66">
        <w:trPr>
          <w:trHeight w:val="600"/>
        </w:trPr>
        <w:tc>
          <w:tcPr>
            <w:tcW w:w="720" w:type="dxa"/>
            <w:tcBorders>
              <w:top w:val="nil"/>
              <w:left w:val="nil"/>
              <w:bottom w:val="single" w:sz="4" w:space="0" w:color="FFFFFF"/>
              <w:right w:val="nil"/>
            </w:tcBorders>
            <w:shd w:val="clear" w:color="000000" w:fill="3B2E8D"/>
            <w:noWrap/>
            <w:vAlign w:val="center"/>
            <w:hideMark/>
          </w:tcPr>
          <w:p w14:paraId="6B1890FF" w14:textId="77777777" w:rsidR="003340A2" w:rsidRPr="00A725BE" w:rsidRDefault="003340A2" w:rsidP="00122E66">
            <w:pPr>
              <w:spacing w:after="0"/>
              <w:jc w:val="center"/>
              <w:rPr>
                <w:rFonts w:eastAsia="Times New Roman"/>
                <w:b/>
                <w:bCs/>
                <w:color w:val="FFFFFF"/>
                <w:sz w:val="20"/>
                <w:szCs w:val="20"/>
              </w:rPr>
            </w:pPr>
            <w:r w:rsidRPr="00A725BE">
              <w:rPr>
                <w:rFonts w:eastAsia="Times New Roman"/>
                <w:b/>
                <w:bCs/>
                <w:color w:val="FFFFFF"/>
                <w:sz w:val="20"/>
                <w:szCs w:val="20"/>
              </w:rPr>
              <w:t xml:space="preserve">2. </w:t>
            </w:r>
          </w:p>
        </w:tc>
        <w:tc>
          <w:tcPr>
            <w:tcW w:w="1980" w:type="dxa"/>
            <w:tcBorders>
              <w:top w:val="nil"/>
              <w:left w:val="nil"/>
              <w:bottom w:val="nil"/>
              <w:right w:val="nil"/>
            </w:tcBorders>
            <w:shd w:val="clear" w:color="auto" w:fill="auto"/>
            <w:hideMark/>
          </w:tcPr>
          <w:p w14:paraId="287F6F8A" w14:textId="77777777" w:rsidR="003340A2" w:rsidRPr="00A725BE" w:rsidRDefault="003340A2" w:rsidP="00122E66">
            <w:pPr>
              <w:spacing w:after="0"/>
              <w:rPr>
                <w:rFonts w:eastAsia="Times New Roman"/>
                <w:sz w:val="20"/>
                <w:szCs w:val="20"/>
              </w:rPr>
            </w:pPr>
            <w:r w:rsidRPr="00A725BE">
              <w:rPr>
                <w:rFonts w:eastAsia="Times New Roman"/>
                <w:sz w:val="20"/>
                <w:szCs w:val="20"/>
              </w:rPr>
              <w:t>What is the project or activity?</w:t>
            </w:r>
          </w:p>
        </w:tc>
        <w:tc>
          <w:tcPr>
            <w:tcW w:w="1620" w:type="dxa"/>
            <w:tcBorders>
              <w:top w:val="nil"/>
              <w:left w:val="nil"/>
              <w:bottom w:val="nil"/>
              <w:right w:val="nil"/>
            </w:tcBorders>
            <w:shd w:val="clear" w:color="auto" w:fill="auto"/>
            <w:noWrap/>
            <w:hideMark/>
          </w:tcPr>
          <w:p w14:paraId="3BE6C000" w14:textId="77777777" w:rsidR="003340A2" w:rsidRPr="00A725BE" w:rsidRDefault="003340A2" w:rsidP="00122E66">
            <w:pPr>
              <w:spacing w:after="0"/>
              <w:jc w:val="right"/>
              <w:rPr>
                <w:rFonts w:eastAsia="Times New Roman"/>
                <w:sz w:val="20"/>
                <w:szCs w:val="20"/>
              </w:rPr>
            </w:pPr>
            <w:r w:rsidRPr="00A725BE">
              <w:rPr>
                <w:rFonts w:eastAsia="Times New Roman"/>
                <w:sz w:val="20"/>
                <w:szCs w:val="20"/>
              </w:rPr>
              <w:t>Activities &amp; projects--&gt;</w:t>
            </w:r>
          </w:p>
        </w:tc>
        <w:tc>
          <w:tcPr>
            <w:tcW w:w="5040" w:type="dxa"/>
            <w:tcBorders>
              <w:top w:val="nil"/>
              <w:left w:val="nil"/>
              <w:bottom w:val="nil"/>
              <w:right w:val="nil"/>
            </w:tcBorders>
            <w:shd w:val="clear" w:color="auto" w:fill="auto"/>
            <w:hideMark/>
          </w:tcPr>
          <w:p w14:paraId="1E6082B0" w14:textId="77777777" w:rsidR="003340A2" w:rsidRPr="00A725BE" w:rsidRDefault="003340A2" w:rsidP="00122E66">
            <w:pPr>
              <w:spacing w:after="0"/>
              <w:rPr>
                <w:rFonts w:eastAsia="Times New Roman"/>
                <w:sz w:val="20"/>
                <w:szCs w:val="20"/>
              </w:rPr>
            </w:pPr>
            <w:r w:rsidRPr="00A725BE">
              <w:rPr>
                <w:rFonts w:eastAsia="Times New Roman"/>
                <w:sz w:val="20"/>
                <w:szCs w:val="20"/>
              </w:rPr>
              <w:t>Revamp Advising</w:t>
            </w:r>
          </w:p>
        </w:tc>
      </w:tr>
      <w:tr w:rsidR="003340A2" w:rsidRPr="00A725BE" w14:paraId="50E7CE84" w14:textId="77777777" w:rsidTr="00122E66">
        <w:trPr>
          <w:trHeight w:val="2258"/>
        </w:trPr>
        <w:tc>
          <w:tcPr>
            <w:tcW w:w="720" w:type="dxa"/>
            <w:tcBorders>
              <w:top w:val="nil"/>
              <w:left w:val="nil"/>
              <w:bottom w:val="single" w:sz="4" w:space="0" w:color="FFFFFF"/>
              <w:right w:val="nil"/>
            </w:tcBorders>
            <w:shd w:val="clear" w:color="000000" w:fill="3B2E8D"/>
            <w:noWrap/>
            <w:vAlign w:val="center"/>
            <w:hideMark/>
          </w:tcPr>
          <w:p w14:paraId="60AC4177" w14:textId="77777777" w:rsidR="003340A2" w:rsidRPr="00A725BE" w:rsidRDefault="003340A2" w:rsidP="00122E66">
            <w:pPr>
              <w:spacing w:after="0"/>
              <w:jc w:val="center"/>
              <w:rPr>
                <w:rFonts w:eastAsia="Times New Roman"/>
                <w:b/>
                <w:bCs/>
                <w:color w:val="FFFFFF"/>
                <w:sz w:val="20"/>
                <w:szCs w:val="20"/>
              </w:rPr>
            </w:pPr>
            <w:r w:rsidRPr="00A725BE">
              <w:rPr>
                <w:rFonts w:eastAsia="Times New Roman"/>
                <w:b/>
                <w:bCs/>
                <w:color w:val="FFFFFF"/>
                <w:sz w:val="20"/>
                <w:szCs w:val="20"/>
              </w:rPr>
              <w:t xml:space="preserve">3. </w:t>
            </w:r>
          </w:p>
        </w:tc>
        <w:tc>
          <w:tcPr>
            <w:tcW w:w="1980" w:type="dxa"/>
            <w:tcBorders>
              <w:top w:val="nil"/>
              <w:left w:val="nil"/>
              <w:bottom w:val="nil"/>
              <w:right w:val="nil"/>
            </w:tcBorders>
            <w:shd w:val="clear" w:color="000000" w:fill="E2EFDA"/>
            <w:hideMark/>
          </w:tcPr>
          <w:p w14:paraId="4B586625" w14:textId="77777777" w:rsidR="003340A2" w:rsidRPr="00A725BE" w:rsidRDefault="003340A2" w:rsidP="00122E66">
            <w:pPr>
              <w:spacing w:after="0"/>
              <w:rPr>
                <w:rFonts w:eastAsia="Times New Roman"/>
                <w:sz w:val="20"/>
                <w:szCs w:val="20"/>
              </w:rPr>
            </w:pPr>
            <w:r w:rsidRPr="00A725BE">
              <w:rPr>
                <w:rFonts w:eastAsia="Times New Roman"/>
                <w:sz w:val="20"/>
                <w:szCs w:val="20"/>
              </w:rPr>
              <w:t>What are the early process metrics that can be used to determine the extent to which the activity is implemented?</w:t>
            </w:r>
          </w:p>
        </w:tc>
        <w:tc>
          <w:tcPr>
            <w:tcW w:w="1620" w:type="dxa"/>
            <w:tcBorders>
              <w:top w:val="nil"/>
              <w:left w:val="nil"/>
              <w:bottom w:val="nil"/>
              <w:right w:val="nil"/>
            </w:tcBorders>
            <w:shd w:val="clear" w:color="000000" w:fill="E2EFDA"/>
            <w:noWrap/>
            <w:hideMark/>
          </w:tcPr>
          <w:p w14:paraId="19537335" w14:textId="77777777" w:rsidR="003340A2" w:rsidRPr="00A725BE" w:rsidRDefault="003340A2" w:rsidP="00122E66">
            <w:pPr>
              <w:spacing w:after="0"/>
              <w:jc w:val="right"/>
              <w:rPr>
                <w:rFonts w:eastAsia="Times New Roman"/>
                <w:sz w:val="20"/>
                <w:szCs w:val="20"/>
              </w:rPr>
            </w:pPr>
            <w:r w:rsidRPr="00A725BE">
              <w:rPr>
                <w:rFonts w:eastAsia="Times New Roman"/>
                <w:sz w:val="20"/>
                <w:szCs w:val="20"/>
              </w:rPr>
              <w:t>Process indicators--&gt;</w:t>
            </w:r>
          </w:p>
        </w:tc>
        <w:tc>
          <w:tcPr>
            <w:tcW w:w="5040" w:type="dxa"/>
            <w:tcBorders>
              <w:top w:val="nil"/>
              <w:left w:val="nil"/>
              <w:bottom w:val="nil"/>
              <w:right w:val="nil"/>
            </w:tcBorders>
            <w:shd w:val="clear" w:color="000000" w:fill="E2EFDA"/>
            <w:hideMark/>
          </w:tcPr>
          <w:p w14:paraId="317782F5" w14:textId="4BF3BCC8" w:rsidR="003340A2" w:rsidRPr="00A725BE" w:rsidRDefault="003340A2" w:rsidP="00122E66">
            <w:pPr>
              <w:spacing w:after="0"/>
              <w:rPr>
                <w:rFonts w:eastAsia="Times New Roman"/>
                <w:sz w:val="20"/>
                <w:szCs w:val="20"/>
              </w:rPr>
            </w:pPr>
            <w:r w:rsidRPr="00A725BE">
              <w:rPr>
                <w:rFonts w:eastAsia="Times New Roman"/>
                <w:sz w:val="20"/>
                <w:szCs w:val="20"/>
              </w:rPr>
              <w:t xml:space="preserve">1. Number of students with at least </w:t>
            </w:r>
            <w:r w:rsidR="006F04F5">
              <w:rPr>
                <w:rFonts w:eastAsia="Times New Roman"/>
                <w:sz w:val="20"/>
                <w:szCs w:val="20"/>
              </w:rPr>
              <w:t>one</w:t>
            </w:r>
            <w:r w:rsidRPr="00A725BE">
              <w:rPr>
                <w:rFonts w:eastAsia="Times New Roman"/>
                <w:sz w:val="20"/>
                <w:szCs w:val="20"/>
              </w:rPr>
              <w:t xml:space="preserve"> advisor appointment; number of students with multiple advisor appointments.</w:t>
            </w:r>
            <w:r w:rsidRPr="00A725BE">
              <w:rPr>
                <w:rFonts w:eastAsia="Times New Roman"/>
                <w:sz w:val="20"/>
                <w:szCs w:val="20"/>
              </w:rPr>
              <w:br/>
              <w:t>2. Student surveys &amp; focus groups: student usage &amp; experience, particularly whe</w:t>
            </w:r>
            <w:r w:rsidR="00DF6013">
              <w:rPr>
                <w:rFonts w:eastAsia="Times New Roman"/>
                <w:sz w:val="20"/>
                <w:szCs w:val="20"/>
              </w:rPr>
              <w:t>n</w:t>
            </w:r>
            <w:r w:rsidRPr="00A725BE">
              <w:rPr>
                <w:rFonts w:eastAsia="Times New Roman"/>
                <w:sz w:val="20"/>
                <w:szCs w:val="20"/>
              </w:rPr>
              <w:t xml:space="preserve"> see</w:t>
            </w:r>
            <w:r w:rsidR="00777F70">
              <w:rPr>
                <w:rFonts w:eastAsia="Times New Roman"/>
                <w:sz w:val="20"/>
                <w:szCs w:val="20"/>
              </w:rPr>
              <w:t>ing</w:t>
            </w:r>
            <w:r w:rsidRPr="00A725BE">
              <w:rPr>
                <w:rFonts w:eastAsia="Times New Roman"/>
                <w:sz w:val="20"/>
                <w:szCs w:val="20"/>
              </w:rPr>
              <w:t xml:space="preserve"> gaps in outcomes.</w:t>
            </w:r>
            <w:r w:rsidRPr="00A725BE">
              <w:rPr>
                <w:rFonts w:eastAsia="Times New Roman"/>
                <w:sz w:val="20"/>
                <w:szCs w:val="20"/>
              </w:rPr>
              <w:br/>
              <w:t>3. Guidelines for advising developed and implemented.</w:t>
            </w:r>
            <w:r w:rsidRPr="00A725BE">
              <w:rPr>
                <w:rFonts w:eastAsia="Times New Roman"/>
                <w:sz w:val="20"/>
                <w:szCs w:val="20"/>
              </w:rPr>
              <w:br/>
              <w:t>4. One training developed; number of advisors and student support staff trained.</w:t>
            </w:r>
            <w:r w:rsidRPr="00A725BE">
              <w:rPr>
                <w:rFonts w:eastAsia="Times New Roman"/>
                <w:sz w:val="20"/>
                <w:szCs w:val="20"/>
              </w:rPr>
              <w:br/>
              <w:t xml:space="preserve">5. Number of major pathways redesigned with options reduced to targeted number. </w:t>
            </w:r>
            <w:r w:rsidRPr="00A725BE">
              <w:rPr>
                <w:rFonts w:eastAsia="Times New Roman"/>
                <w:sz w:val="20"/>
                <w:szCs w:val="20"/>
              </w:rPr>
              <w:br/>
              <w:t>6. Number of scheduling errors per student; number of errors overall.</w:t>
            </w:r>
          </w:p>
        </w:tc>
      </w:tr>
      <w:tr w:rsidR="003340A2" w:rsidRPr="00A725BE" w14:paraId="0F4C2D64" w14:textId="77777777" w:rsidTr="00122E66">
        <w:trPr>
          <w:trHeight w:val="1736"/>
        </w:trPr>
        <w:tc>
          <w:tcPr>
            <w:tcW w:w="720" w:type="dxa"/>
            <w:tcBorders>
              <w:top w:val="nil"/>
              <w:left w:val="nil"/>
              <w:bottom w:val="single" w:sz="4" w:space="0" w:color="FFFFFF"/>
              <w:right w:val="nil"/>
            </w:tcBorders>
            <w:shd w:val="clear" w:color="000000" w:fill="3B2E8D"/>
            <w:noWrap/>
            <w:vAlign w:val="center"/>
            <w:hideMark/>
          </w:tcPr>
          <w:p w14:paraId="67EA6BCD" w14:textId="77777777" w:rsidR="003340A2" w:rsidRPr="00A725BE" w:rsidRDefault="003340A2" w:rsidP="00122E66">
            <w:pPr>
              <w:spacing w:after="0"/>
              <w:jc w:val="center"/>
              <w:rPr>
                <w:rFonts w:eastAsia="Times New Roman"/>
                <w:b/>
                <w:bCs/>
                <w:color w:val="FFFFFF"/>
                <w:sz w:val="20"/>
                <w:szCs w:val="20"/>
              </w:rPr>
            </w:pPr>
            <w:r w:rsidRPr="00A725BE">
              <w:rPr>
                <w:rFonts w:eastAsia="Times New Roman"/>
                <w:b/>
                <w:bCs/>
                <w:color w:val="FFFFFF"/>
                <w:sz w:val="20"/>
                <w:szCs w:val="20"/>
              </w:rPr>
              <w:t xml:space="preserve">4. </w:t>
            </w:r>
          </w:p>
        </w:tc>
        <w:tc>
          <w:tcPr>
            <w:tcW w:w="1980" w:type="dxa"/>
            <w:tcBorders>
              <w:top w:val="nil"/>
              <w:left w:val="nil"/>
              <w:bottom w:val="nil"/>
              <w:right w:val="nil"/>
            </w:tcBorders>
            <w:shd w:val="clear" w:color="auto" w:fill="auto"/>
            <w:hideMark/>
          </w:tcPr>
          <w:p w14:paraId="27368D1D" w14:textId="77777777" w:rsidR="003340A2" w:rsidRPr="00A725BE" w:rsidRDefault="003340A2" w:rsidP="00122E66">
            <w:pPr>
              <w:spacing w:after="0"/>
              <w:rPr>
                <w:rFonts w:eastAsia="Times New Roman"/>
                <w:sz w:val="20"/>
                <w:szCs w:val="20"/>
              </w:rPr>
            </w:pPr>
            <w:r w:rsidRPr="00A725BE">
              <w:rPr>
                <w:rFonts w:eastAsia="Times New Roman"/>
                <w:sz w:val="20"/>
                <w:szCs w:val="20"/>
              </w:rPr>
              <w:t xml:space="preserve">What evidences a change in behavior? </w:t>
            </w:r>
            <w:r w:rsidRPr="00A725BE">
              <w:rPr>
                <w:rFonts w:eastAsia="Times New Roman"/>
                <w:sz w:val="20"/>
                <w:szCs w:val="20"/>
              </w:rPr>
              <w:br/>
            </w:r>
            <w:r w:rsidRPr="00A725BE">
              <w:rPr>
                <w:rFonts w:eastAsia="Times New Roman"/>
                <w:sz w:val="20"/>
                <w:szCs w:val="20"/>
              </w:rPr>
              <w:br/>
              <w:t xml:space="preserve">What are the near-term student outcomes you want to effect (e.g., within or at the 1st term)? </w:t>
            </w:r>
          </w:p>
        </w:tc>
        <w:tc>
          <w:tcPr>
            <w:tcW w:w="1620" w:type="dxa"/>
            <w:tcBorders>
              <w:top w:val="nil"/>
              <w:left w:val="nil"/>
              <w:bottom w:val="nil"/>
              <w:right w:val="nil"/>
            </w:tcBorders>
            <w:shd w:val="clear" w:color="auto" w:fill="auto"/>
            <w:hideMark/>
          </w:tcPr>
          <w:p w14:paraId="72D04BC0" w14:textId="77777777" w:rsidR="003340A2" w:rsidRPr="00A725BE" w:rsidRDefault="003340A2" w:rsidP="00122E66">
            <w:pPr>
              <w:spacing w:after="0"/>
              <w:jc w:val="right"/>
              <w:rPr>
                <w:rFonts w:eastAsia="Times New Roman"/>
                <w:sz w:val="20"/>
                <w:szCs w:val="20"/>
              </w:rPr>
            </w:pPr>
            <w:r w:rsidRPr="00A725BE">
              <w:rPr>
                <w:rFonts w:eastAsia="Times New Roman"/>
                <w:sz w:val="20"/>
                <w:szCs w:val="20"/>
              </w:rPr>
              <w:t>Near-term outcome indicators--&gt;</w:t>
            </w:r>
          </w:p>
        </w:tc>
        <w:tc>
          <w:tcPr>
            <w:tcW w:w="5040" w:type="dxa"/>
            <w:tcBorders>
              <w:top w:val="nil"/>
              <w:left w:val="nil"/>
              <w:bottom w:val="nil"/>
              <w:right w:val="nil"/>
            </w:tcBorders>
            <w:shd w:val="clear" w:color="auto" w:fill="auto"/>
            <w:hideMark/>
          </w:tcPr>
          <w:p w14:paraId="3BF70A1F" w14:textId="78AE35FF" w:rsidR="003340A2" w:rsidRPr="00A725BE" w:rsidRDefault="003340A2" w:rsidP="00122E66">
            <w:pPr>
              <w:spacing w:after="0"/>
              <w:rPr>
                <w:rFonts w:eastAsia="Times New Roman"/>
                <w:sz w:val="20"/>
                <w:szCs w:val="20"/>
              </w:rPr>
            </w:pPr>
            <w:r w:rsidRPr="00A725BE">
              <w:rPr>
                <w:rFonts w:eastAsia="Times New Roman"/>
                <w:sz w:val="20"/>
                <w:szCs w:val="20"/>
              </w:rPr>
              <w:t xml:space="preserve">1. Percentage of students declaring a major, </w:t>
            </w:r>
            <w:r w:rsidR="006F04F5">
              <w:rPr>
                <w:rFonts w:eastAsia="Times New Roman"/>
                <w:sz w:val="20"/>
                <w:szCs w:val="20"/>
              </w:rPr>
              <w:t>fir</w:t>
            </w:r>
            <w:r w:rsidRPr="00A725BE">
              <w:rPr>
                <w:rFonts w:eastAsia="Times New Roman"/>
                <w:sz w:val="20"/>
                <w:szCs w:val="20"/>
              </w:rPr>
              <w:t>st term.</w:t>
            </w:r>
            <w:r w:rsidRPr="00A725BE">
              <w:rPr>
                <w:rFonts w:eastAsia="Times New Roman"/>
                <w:sz w:val="20"/>
                <w:szCs w:val="20"/>
              </w:rPr>
              <w:br/>
              <w:t xml:space="preserve">2. Number of students and percentage of courses taken that are in major/requirements, </w:t>
            </w:r>
            <w:r w:rsidR="006F04F5">
              <w:rPr>
                <w:rFonts w:eastAsia="Times New Roman"/>
                <w:sz w:val="20"/>
                <w:szCs w:val="20"/>
              </w:rPr>
              <w:t>firs</w:t>
            </w:r>
            <w:r w:rsidRPr="00A725BE">
              <w:rPr>
                <w:rFonts w:eastAsia="Times New Roman"/>
                <w:sz w:val="20"/>
                <w:szCs w:val="20"/>
              </w:rPr>
              <w:t>t term.</w:t>
            </w:r>
            <w:r w:rsidRPr="00A725BE">
              <w:rPr>
                <w:rFonts w:eastAsia="Times New Roman"/>
                <w:sz w:val="20"/>
                <w:szCs w:val="20"/>
              </w:rPr>
              <w:br/>
              <w:t xml:space="preserve">3. Percentage of credits attempted completed, </w:t>
            </w:r>
            <w:r w:rsidR="006F04F5">
              <w:rPr>
                <w:rFonts w:eastAsia="Times New Roman"/>
                <w:sz w:val="20"/>
                <w:szCs w:val="20"/>
              </w:rPr>
              <w:t>firs</w:t>
            </w:r>
            <w:r w:rsidRPr="00A725BE">
              <w:rPr>
                <w:rFonts w:eastAsia="Times New Roman"/>
                <w:sz w:val="20"/>
                <w:szCs w:val="20"/>
              </w:rPr>
              <w:t>t term.</w:t>
            </w:r>
            <w:r w:rsidRPr="00A725BE">
              <w:rPr>
                <w:rFonts w:eastAsia="Times New Roman"/>
                <w:sz w:val="20"/>
                <w:szCs w:val="20"/>
              </w:rPr>
              <w:br/>
              <w:t xml:space="preserve">4. Credit accumulation, </w:t>
            </w:r>
            <w:r w:rsidR="006F04F5">
              <w:rPr>
                <w:rFonts w:eastAsia="Times New Roman"/>
                <w:sz w:val="20"/>
                <w:szCs w:val="20"/>
              </w:rPr>
              <w:t>fir</w:t>
            </w:r>
            <w:r w:rsidRPr="00A725BE">
              <w:rPr>
                <w:rFonts w:eastAsia="Times New Roman"/>
                <w:sz w:val="20"/>
                <w:szCs w:val="20"/>
              </w:rPr>
              <w:t>st term.</w:t>
            </w:r>
            <w:r w:rsidRPr="00A725BE">
              <w:rPr>
                <w:rFonts w:eastAsia="Times New Roman"/>
                <w:sz w:val="20"/>
                <w:szCs w:val="20"/>
              </w:rPr>
              <w:br/>
              <w:t xml:space="preserve">5. GPA, </w:t>
            </w:r>
            <w:r w:rsidR="006F04F5">
              <w:rPr>
                <w:rFonts w:eastAsia="Times New Roman"/>
                <w:sz w:val="20"/>
                <w:szCs w:val="20"/>
              </w:rPr>
              <w:t>fir</w:t>
            </w:r>
            <w:r w:rsidRPr="00A725BE">
              <w:rPr>
                <w:rFonts w:eastAsia="Times New Roman"/>
                <w:sz w:val="20"/>
                <w:szCs w:val="20"/>
              </w:rPr>
              <w:t>st term.</w:t>
            </w:r>
          </w:p>
        </w:tc>
      </w:tr>
      <w:tr w:rsidR="003340A2" w:rsidRPr="00A725BE" w14:paraId="589AF89F" w14:textId="77777777" w:rsidTr="00122E66">
        <w:trPr>
          <w:trHeight w:val="449"/>
        </w:trPr>
        <w:tc>
          <w:tcPr>
            <w:tcW w:w="720" w:type="dxa"/>
            <w:tcBorders>
              <w:top w:val="nil"/>
              <w:left w:val="nil"/>
              <w:bottom w:val="nil"/>
              <w:right w:val="nil"/>
            </w:tcBorders>
            <w:shd w:val="clear" w:color="000000" w:fill="3B2E8D"/>
            <w:noWrap/>
            <w:vAlign w:val="center"/>
            <w:hideMark/>
          </w:tcPr>
          <w:p w14:paraId="78761EE8" w14:textId="77777777" w:rsidR="003340A2" w:rsidRPr="00A725BE" w:rsidRDefault="003340A2" w:rsidP="00122E66">
            <w:pPr>
              <w:spacing w:after="0"/>
              <w:jc w:val="center"/>
              <w:rPr>
                <w:rFonts w:eastAsia="Times New Roman"/>
                <w:b/>
                <w:bCs/>
                <w:color w:val="FFFFFF"/>
                <w:sz w:val="20"/>
                <w:szCs w:val="20"/>
              </w:rPr>
            </w:pPr>
            <w:r w:rsidRPr="00A725BE">
              <w:rPr>
                <w:rFonts w:eastAsia="Times New Roman"/>
                <w:b/>
                <w:bCs/>
                <w:color w:val="FFFFFF"/>
                <w:sz w:val="20"/>
                <w:szCs w:val="20"/>
              </w:rPr>
              <w:t>5.</w:t>
            </w:r>
          </w:p>
        </w:tc>
        <w:tc>
          <w:tcPr>
            <w:tcW w:w="1980" w:type="dxa"/>
            <w:tcBorders>
              <w:top w:val="nil"/>
              <w:left w:val="nil"/>
              <w:bottom w:val="nil"/>
              <w:right w:val="nil"/>
            </w:tcBorders>
            <w:shd w:val="clear" w:color="000000" w:fill="E2EFDA"/>
            <w:hideMark/>
          </w:tcPr>
          <w:p w14:paraId="668C925B" w14:textId="77777777" w:rsidR="003340A2" w:rsidRPr="00A725BE" w:rsidRDefault="003340A2" w:rsidP="00122E66">
            <w:pPr>
              <w:spacing w:after="0"/>
              <w:rPr>
                <w:rFonts w:eastAsia="Times New Roman"/>
                <w:sz w:val="20"/>
                <w:szCs w:val="20"/>
              </w:rPr>
            </w:pPr>
            <w:r w:rsidRPr="00A725BE">
              <w:rPr>
                <w:rFonts w:eastAsia="Times New Roman"/>
                <w:sz w:val="20"/>
                <w:szCs w:val="20"/>
              </w:rPr>
              <w:t xml:space="preserve">Which KPI will the project affect? </w:t>
            </w:r>
          </w:p>
        </w:tc>
        <w:tc>
          <w:tcPr>
            <w:tcW w:w="1620" w:type="dxa"/>
            <w:tcBorders>
              <w:top w:val="nil"/>
              <w:left w:val="nil"/>
              <w:bottom w:val="nil"/>
              <w:right w:val="nil"/>
            </w:tcBorders>
            <w:shd w:val="clear" w:color="000000" w:fill="E2EFDA"/>
            <w:noWrap/>
            <w:hideMark/>
          </w:tcPr>
          <w:p w14:paraId="39D79270" w14:textId="77777777" w:rsidR="003340A2" w:rsidRPr="00A725BE" w:rsidRDefault="003340A2" w:rsidP="00122E66">
            <w:pPr>
              <w:spacing w:after="0"/>
              <w:jc w:val="right"/>
              <w:rPr>
                <w:rFonts w:eastAsia="Times New Roman"/>
                <w:sz w:val="20"/>
                <w:szCs w:val="20"/>
              </w:rPr>
            </w:pPr>
            <w:r w:rsidRPr="00A725BE">
              <w:rPr>
                <w:rFonts w:eastAsia="Times New Roman"/>
                <w:sz w:val="20"/>
                <w:szCs w:val="20"/>
              </w:rPr>
              <w:t>Ultimate goal--&gt;</w:t>
            </w:r>
          </w:p>
        </w:tc>
        <w:tc>
          <w:tcPr>
            <w:tcW w:w="5040" w:type="dxa"/>
            <w:tcBorders>
              <w:top w:val="nil"/>
              <w:left w:val="nil"/>
              <w:bottom w:val="nil"/>
              <w:right w:val="nil"/>
            </w:tcBorders>
            <w:shd w:val="clear" w:color="000000" w:fill="E2EFDA"/>
            <w:hideMark/>
          </w:tcPr>
          <w:p w14:paraId="1E19A350" w14:textId="77777777" w:rsidR="003340A2" w:rsidRPr="00A725BE" w:rsidRDefault="003340A2" w:rsidP="00122E66">
            <w:pPr>
              <w:spacing w:after="0"/>
              <w:rPr>
                <w:rFonts w:eastAsia="Times New Roman"/>
                <w:b/>
                <w:bCs/>
                <w:sz w:val="20"/>
                <w:szCs w:val="20"/>
              </w:rPr>
            </w:pPr>
            <w:r w:rsidRPr="00A725BE">
              <w:rPr>
                <w:rFonts w:eastAsia="Times New Roman"/>
                <w:b/>
                <w:bCs/>
                <w:sz w:val="20"/>
                <w:szCs w:val="20"/>
              </w:rPr>
              <w:t xml:space="preserve">INCREASE: Retention </w:t>
            </w:r>
          </w:p>
        </w:tc>
      </w:tr>
    </w:tbl>
    <w:p w14:paraId="4C40CD51" w14:textId="77777777" w:rsidR="003340A2" w:rsidRDefault="003340A2" w:rsidP="003340A2"/>
    <w:p w14:paraId="708A9DC4" w14:textId="77777777" w:rsidR="00564342" w:rsidRDefault="00564342" w:rsidP="00447F6A"/>
    <w:p w14:paraId="271B7473" w14:textId="77777777" w:rsidR="00564342" w:rsidRPr="00447F6A" w:rsidRDefault="00564342" w:rsidP="00447F6A"/>
    <w:sectPr w:rsidR="00564342" w:rsidRPr="00447F6A" w:rsidSect="006974AF">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5EEE" w14:textId="77777777" w:rsidR="000E38A5" w:rsidRDefault="000E38A5" w:rsidP="006974AF">
      <w:r>
        <w:separator/>
      </w:r>
    </w:p>
  </w:endnote>
  <w:endnote w:type="continuationSeparator" w:id="0">
    <w:p w14:paraId="6016A152" w14:textId="77777777" w:rsidR="000E38A5" w:rsidRDefault="000E38A5" w:rsidP="006974AF">
      <w:r>
        <w:continuationSeparator/>
      </w:r>
    </w:p>
  </w:endnote>
  <w:endnote w:type="continuationNotice" w:id="1">
    <w:p w14:paraId="76C35382" w14:textId="77777777" w:rsidR="000E38A5" w:rsidRDefault="000E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1E4" w14:textId="6BFD6C8C" w:rsidR="00161C81" w:rsidRDefault="00161C81">
    <w:pPr>
      <w:pStyle w:val="Footer"/>
      <w:jc w:val="right"/>
    </w:pPr>
    <w:r>
      <w:rPr>
        <w:noProof/>
      </w:rPr>
      <w:drawing>
        <wp:anchor distT="0" distB="0" distL="114300" distR="114300" simplePos="0" relativeHeight="251658240" behindDoc="0" locked="0" layoutInCell="1" allowOverlap="1" wp14:anchorId="4096621C" wp14:editId="68C3150D">
          <wp:simplePos x="0" y="0"/>
          <wp:positionH relativeFrom="column">
            <wp:posOffset>0</wp:posOffset>
          </wp:positionH>
          <wp:positionV relativeFrom="paragraph">
            <wp:posOffset>125730</wp:posOffset>
          </wp:positionV>
          <wp:extent cx="914400" cy="2882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 color-notag.png"/>
                  <pic:cNvPicPr/>
                </pic:nvPicPr>
                <pic:blipFill>
                  <a:blip r:embed="rId1">
                    <a:extLst>
                      <a:ext uri="{28A0092B-C50C-407E-A947-70E740481C1C}">
                        <a14:useLocalDpi xmlns:a14="http://schemas.microsoft.com/office/drawing/2010/main" val="0"/>
                      </a:ext>
                    </a:extLst>
                  </a:blip>
                  <a:stretch>
                    <a:fillRect/>
                  </a:stretch>
                </pic:blipFill>
                <pic:spPr>
                  <a:xfrm>
                    <a:off x="0" y="0"/>
                    <a:ext cx="914400" cy="288290"/>
                  </a:xfrm>
                  <a:prstGeom prst="rect">
                    <a:avLst/>
                  </a:prstGeom>
                </pic:spPr>
              </pic:pic>
            </a:graphicData>
          </a:graphic>
          <wp14:sizeRelH relativeFrom="margin">
            <wp14:pctWidth>0</wp14:pctWidth>
          </wp14:sizeRelH>
          <wp14:sizeRelV relativeFrom="margin">
            <wp14:pctHeight>0</wp14:pctHeight>
          </wp14:sizeRelV>
        </wp:anchor>
      </w:drawing>
    </w:r>
    <w:sdt>
      <w:sdtPr>
        <w:id w:val="52660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D6FD149" w14:textId="321F9C66" w:rsidR="00F7161A" w:rsidRDefault="00F7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91A8" w14:textId="1E8FDB55" w:rsidR="00AF2B19" w:rsidRDefault="00AF2B19">
    <w:pPr>
      <w:pStyle w:val="Footer"/>
    </w:pPr>
    <w:r>
      <w:rPr>
        <w:rFonts w:ascii="Arial Unicode MS" w:eastAsia="Arial Unicode MS" w:hAnsi="Arial Unicode MS" w:cs="Arial Unicode MS" w:hint="eastAsia"/>
      </w:rPr>
      <w:t>©</w:t>
    </w:r>
    <w:r>
      <w:t xml:space="preserve"> </w:t>
    </w:r>
    <w:r w:rsidR="007570BB">
      <w:t>202</w:t>
    </w:r>
    <w:r w:rsidR="00946E93">
      <w:t>2</w:t>
    </w:r>
    <w:r w:rsidR="007570BB">
      <w:t xml:space="preserve"> </w:t>
    </w:r>
    <w:r>
      <w:t>ASA Research, LLC</w:t>
    </w:r>
    <w:r w:rsidR="00485DCA">
      <w:tab/>
    </w:r>
    <w:r w:rsidR="00485DCA">
      <w:tab/>
    </w:r>
    <w:r w:rsidR="00485DCA">
      <w:fldChar w:fldCharType="begin"/>
    </w:r>
    <w:r w:rsidR="00485DCA">
      <w:instrText xml:space="preserve"> PAGE   \* MERGEFORMAT </w:instrText>
    </w:r>
    <w:r w:rsidR="00485DCA">
      <w:fldChar w:fldCharType="separate"/>
    </w:r>
    <w:r w:rsidR="00485DCA">
      <w:rPr>
        <w:noProof/>
      </w:rPr>
      <w:t>1</w:t>
    </w:r>
    <w:r w:rsidR="00485D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D173" w14:textId="77777777" w:rsidR="000E38A5" w:rsidRDefault="000E38A5" w:rsidP="006974AF">
      <w:r>
        <w:separator/>
      </w:r>
    </w:p>
  </w:footnote>
  <w:footnote w:type="continuationSeparator" w:id="0">
    <w:p w14:paraId="456A4379" w14:textId="77777777" w:rsidR="000E38A5" w:rsidRDefault="000E38A5" w:rsidP="006974AF">
      <w:r>
        <w:continuationSeparator/>
      </w:r>
    </w:p>
  </w:footnote>
  <w:footnote w:type="continuationNotice" w:id="1">
    <w:p w14:paraId="7FDEEA6A" w14:textId="77777777" w:rsidR="000E38A5" w:rsidRDefault="000E3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0E5E" w14:textId="5CFA6AAC" w:rsidR="006974AF" w:rsidRDefault="00001D4A" w:rsidP="00D80FB3">
    <w:pPr>
      <w:pStyle w:val="Header"/>
      <w:jc w:val="both"/>
    </w:pPr>
    <w:r>
      <w:rPr>
        <w:noProof/>
      </w:rPr>
      <w:drawing>
        <wp:anchor distT="0" distB="0" distL="114300" distR="114300" simplePos="0" relativeHeight="251659264" behindDoc="0" locked="0" layoutInCell="1" allowOverlap="1" wp14:anchorId="4672EC01" wp14:editId="4F98F13B">
          <wp:simplePos x="0" y="0"/>
          <wp:positionH relativeFrom="column">
            <wp:posOffset>2057400</wp:posOffset>
          </wp:positionH>
          <wp:positionV relativeFrom="paragraph">
            <wp:posOffset>0</wp:posOffset>
          </wp:positionV>
          <wp:extent cx="1720850" cy="542925"/>
          <wp:effectExtent l="0" t="0" r="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 color-notag.png"/>
                  <pic:cNvPicPr/>
                </pic:nvPicPr>
                <pic:blipFill>
                  <a:blip r:embed="rId1">
                    <a:extLst>
                      <a:ext uri="{28A0092B-C50C-407E-A947-70E740481C1C}">
                        <a14:useLocalDpi xmlns:a14="http://schemas.microsoft.com/office/drawing/2010/main" val="0"/>
                      </a:ext>
                    </a:extLst>
                  </a:blip>
                  <a:stretch>
                    <a:fillRect/>
                  </a:stretch>
                </pic:blipFill>
                <pic:spPr>
                  <a:xfrm>
                    <a:off x="0" y="0"/>
                    <a:ext cx="1720850" cy="542925"/>
                  </a:xfrm>
                  <a:prstGeom prst="rect">
                    <a:avLst/>
                  </a:prstGeom>
                </pic:spPr>
              </pic:pic>
            </a:graphicData>
          </a:graphic>
        </wp:anchor>
      </w:drawing>
    </w:r>
    <w:r w:rsidR="00D80FB3">
      <w:t xml:space="preserve">                                                                                  </w:t>
    </w:r>
    <w:r w:rsidR="007A0E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C5A"/>
    <w:multiLevelType w:val="hybridMultilevel"/>
    <w:tmpl w:val="32C8747C"/>
    <w:lvl w:ilvl="0" w:tplc="31142E46">
      <w:start w:val="1"/>
      <w:numFmt w:val="decimal"/>
      <w:lvlText w:val="%1."/>
      <w:lvlJc w:val="left"/>
      <w:pPr>
        <w:tabs>
          <w:tab w:val="num" w:pos="720"/>
        </w:tabs>
        <w:ind w:left="720" w:hanging="360"/>
      </w:pPr>
    </w:lvl>
    <w:lvl w:ilvl="1" w:tplc="95B018EA" w:tentative="1">
      <w:start w:val="1"/>
      <w:numFmt w:val="decimal"/>
      <w:lvlText w:val="%2."/>
      <w:lvlJc w:val="left"/>
      <w:pPr>
        <w:tabs>
          <w:tab w:val="num" w:pos="1440"/>
        </w:tabs>
        <w:ind w:left="1440" w:hanging="360"/>
      </w:pPr>
    </w:lvl>
    <w:lvl w:ilvl="2" w:tplc="2270A93E" w:tentative="1">
      <w:start w:val="1"/>
      <w:numFmt w:val="decimal"/>
      <w:lvlText w:val="%3."/>
      <w:lvlJc w:val="left"/>
      <w:pPr>
        <w:tabs>
          <w:tab w:val="num" w:pos="2160"/>
        </w:tabs>
        <w:ind w:left="2160" w:hanging="360"/>
      </w:pPr>
    </w:lvl>
    <w:lvl w:ilvl="3" w:tplc="309663DA" w:tentative="1">
      <w:start w:val="1"/>
      <w:numFmt w:val="decimal"/>
      <w:lvlText w:val="%4."/>
      <w:lvlJc w:val="left"/>
      <w:pPr>
        <w:tabs>
          <w:tab w:val="num" w:pos="2880"/>
        </w:tabs>
        <w:ind w:left="2880" w:hanging="360"/>
      </w:pPr>
    </w:lvl>
    <w:lvl w:ilvl="4" w:tplc="28D4B964" w:tentative="1">
      <w:start w:val="1"/>
      <w:numFmt w:val="decimal"/>
      <w:lvlText w:val="%5."/>
      <w:lvlJc w:val="left"/>
      <w:pPr>
        <w:tabs>
          <w:tab w:val="num" w:pos="3600"/>
        </w:tabs>
        <w:ind w:left="3600" w:hanging="360"/>
      </w:pPr>
    </w:lvl>
    <w:lvl w:ilvl="5" w:tplc="D736D0F4" w:tentative="1">
      <w:start w:val="1"/>
      <w:numFmt w:val="decimal"/>
      <w:lvlText w:val="%6."/>
      <w:lvlJc w:val="left"/>
      <w:pPr>
        <w:tabs>
          <w:tab w:val="num" w:pos="4320"/>
        </w:tabs>
        <w:ind w:left="4320" w:hanging="360"/>
      </w:pPr>
    </w:lvl>
    <w:lvl w:ilvl="6" w:tplc="AB486A94" w:tentative="1">
      <w:start w:val="1"/>
      <w:numFmt w:val="decimal"/>
      <w:lvlText w:val="%7."/>
      <w:lvlJc w:val="left"/>
      <w:pPr>
        <w:tabs>
          <w:tab w:val="num" w:pos="5040"/>
        </w:tabs>
        <w:ind w:left="5040" w:hanging="360"/>
      </w:pPr>
    </w:lvl>
    <w:lvl w:ilvl="7" w:tplc="2CB0AAE0" w:tentative="1">
      <w:start w:val="1"/>
      <w:numFmt w:val="decimal"/>
      <w:lvlText w:val="%8."/>
      <w:lvlJc w:val="left"/>
      <w:pPr>
        <w:tabs>
          <w:tab w:val="num" w:pos="5760"/>
        </w:tabs>
        <w:ind w:left="5760" w:hanging="360"/>
      </w:pPr>
    </w:lvl>
    <w:lvl w:ilvl="8" w:tplc="0890C0FA" w:tentative="1">
      <w:start w:val="1"/>
      <w:numFmt w:val="decimal"/>
      <w:lvlText w:val="%9."/>
      <w:lvlJc w:val="left"/>
      <w:pPr>
        <w:tabs>
          <w:tab w:val="num" w:pos="6480"/>
        </w:tabs>
        <w:ind w:left="6480" w:hanging="360"/>
      </w:pPr>
    </w:lvl>
  </w:abstractNum>
  <w:abstractNum w:abstractNumId="1" w15:restartNumberingAfterBreak="0">
    <w:nsid w:val="11E0618B"/>
    <w:multiLevelType w:val="hybridMultilevel"/>
    <w:tmpl w:val="D3F8893E"/>
    <w:lvl w:ilvl="0" w:tplc="ADCC1C10">
      <w:start w:val="1"/>
      <w:numFmt w:val="bullet"/>
      <w:lvlText w:val="•"/>
      <w:lvlJc w:val="left"/>
      <w:pPr>
        <w:tabs>
          <w:tab w:val="num" w:pos="720"/>
        </w:tabs>
        <w:ind w:left="720" w:hanging="360"/>
      </w:pPr>
      <w:rPr>
        <w:rFonts w:ascii="Arial" w:hAnsi="Arial" w:hint="default"/>
      </w:rPr>
    </w:lvl>
    <w:lvl w:ilvl="1" w:tplc="DF208FE8" w:tentative="1">
      <w:start w:val="1"/>
      <w:numFmt w:val="bullet"/>
      <w:lvlText w:val="•"/>
      <w:lvlJc w:val="left"/>
      <w:pPr>
        <w:tabs>
          <w:tab w:val="num" w:pos="1440"/>
        </w:tabs>
        <w:ind w:left="1440" w:hanging="360"/>
      </w:pPr>
      <w:rPr>
        <w:rFonts w:ascii="Arial" w:hAnsi="Arial" w:hint="default"/>
      </w:rPr>
    </w:lvl>
    <w:lvl w:ilvl="2" w:tplc="4782B442" w:tentative="1">
      <w:start w:val="1"/>
      <w:numFmt w:val="bullet"/>
      <w:lvlText w:val="•"/>
      <w:lvlJc w:val="left"/>
      <w:pPr>
        <w:tabs>
          <w:tab w:val="num" w:pos="2160"/>
        </w:tabs>
        <w:ind w:left="2160" w:hanging="360"/>
      </w:pPr>
      <w:rPr>
        <w:rFonts w:ascii="Arial" w:hAnsi="Arial" w:hint="default"/>
      </w:rPr>
    </w:lvl>
    <w:lvl w:ilvl="3" w:tplc="F2E26E30" w:tentative="1">
      <w:start w:val="1"/>
      <w:numFmt w:val="bullet"/>
      <w:lvlText w:val="•"/>
      <w:lvlJc w:val="left"/>
      <w:pPr>
        <w:tabs>
          <w:tab w:val="num" w:pos="2880"/>
        </w:tabs>
        <w:ind w:left="2880" w:hanging="360"/>
      </w:pPr>
      <w:rPr>
        <w:rFonts w:ascii="Arial" w:hAnsi="Arial" w:hint="default"/>
      </w:rPr>
    </w:lvl>
    <w:lvl w:ilvl="4" w:tplc="9620F686" w:tentative="1">
      <w:start w:val="1"/>
      <w:numFmt w:val="bullet"/>
      <w:lvlText w:val="•"/>
      <w:lvlJc w:val="left"/>
      <w:pPr>
        <w:tabs>
          <w:tab w:val="num" w:pos="3600"/>
        </w:tabs>
        <w:ind w:left="3600" w:hanging="360"/>
      </w:pPr>
      <w:rPr>
        <w:rFonts w:ascii="Arial" w:hAnsi="Arial" w:hint="default"/>
      </w:rPr>
    </w:lvl>
    <w:lvl w:ilvl="5" w:tplc="F9D04462" w:tentative="1">
      <w:start w:val="1"/>
      <w:numFmt w:val="bullet"/>
      <w:lvlText w:val="•"/>
      <w:lvlJc w:val="left"/>
      <w:pPr>
        <w:tabs>
          <w:tab w:val="num" w:pos="4320"/>
        </w:tabs>
        <w:ind w:left="4320" w:hanging="360"/>
      </w:pPr>
      <w:rPr>
        <w:rFonts w:ascii="Arial" w:hAnsi="Arial" w:hint="default"/>
      </w:rPr>
    </w:lvl>
    <w:lvl w:ilvl="6" w:tplc="B6345FB8" w:tentative="1">
      <w:start w:val="1"/>
      <w:numFmt w:val="bullet"/>
      <w:lvlText w:val="•"/>
      <w:lvlJc w:val="left"/>
      <w:pPr>
        <w:tabs>
          <w:tab w:val="num" w:pos="5040"/>
        </w:tabs>
        <w:ind w:left="5040" w:hanging="360"/>
      </w:pPr>
      <w:rPr>
        <w:rFonts w:ascii="Arial" w:hAnsi="Arial" w:hint="default"/>
      </w:rPr>
    </w:lvl>
    <w:lvl w:ilvl="7" w:tplc="96CEDA7A" w:tentative="1">
      <w:start w:val="1"/>
      <w:numFmt w:val="bullet"/>
      <w:lvlText w:val="•"/>
      <w:lvlJc w:val="left"/>
      <w:pPr>
        <w:tabs>
          <w:tab w:val="num" w:pos="5760"/>
        </w:tabs>
        <w:ind w:left="5760" w:hanging="360"/>
      </w:pPr>
      <w:rPr>
        <w:rFonts w:ascii="Arial" w:hAnsi="Arial" w:hint="default"/>
      </w:rPr>
    </w:lvl>
    <w:lvl w:ilvl="8" w:tplc="24C04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44BFF"/>
    <w:multiLevelType w:val="hybridMultilevel"/>
    <w:tmpl w:val="5540C8A6"/>
    <w:lvl w:ilvl="0" w:tplc="0DFCF592">
      <w:start w:val="1"/>
      <w:numFmt w:val="bullet"/>
      <w:lvlText w:val="•"/>
      <w:lvlJc w:val="left"/>
      <w:pPr>
        <w:tabs>
          <w:tab w:val="num" w:pos="720"/>
        </w:tabs>
        <w:ind w:left="720" w:hanging="360"/>
      </w:pPr>
      <w:rPr>
        <w:rFonts w:ascii="Arial" w:hAnsi="Arial" w:hint="default"/>
      </w:rPr>
    </w:lvl>
    <w:lvl w:ilvl="1" w:tplc="8AC29D18">
      <w:numFmt w:val="bullet"/>
      <w:lvlText w:val="•"/>
      <w:lvlJc w:val="left"/>
      <w:pPr>
        <w:tabs>
          <w:tab w:val="num" w:pos="1440"/>
        </w:tabs>
        <w:ind w:left="1440" w:hanging="360"/>
      </w:pPr>
      <w:rPr>
        <w:rFonts w:ascii="Arial" w:hAnsi="Arial" w:hint="default"/>
      </w:rPr>
    </w:lvl>
    <w:lvl w:ilvl="2" w:tplc="4CCA4CDE" w:tentative="1">
      <w:start w:val="1"/>
      <w:numFmt w:val="bullet"/>
      <w:lvlText w:val="•"/>
      <w:lvlJc w:val="left"/>
      <w:pPr>
        <w:tabs>
          <w:tab w:val="num" w:pos="2160"/>
        </w:tabs>
        <w:ind w:left="2160" w:hanging="360"/>
      </w:pPr>
      <w:rPr>
        <w:rFonts w:ascii="Arial" w:hAnsi="Arial" w:hint="default"/>
      </w:rPr>
    </w:lvl>
    <w:lvl w:ilvl="3" w:tplc="38209DB2" w:tentative="1">
      <w:start w:val="1"/>
      <w:numFmt w:val="bullet"/>
      <w:lvlText w:val="•"/>
      <w:lvlJc w:val="left"/>
      <w:pPr>
        <w:tabs>
          <w:tab w:val="num" w:pos="2880"/>
        </w:tabs>
        <w:ind w:left="2880" w:hanging="360"/>
      </w:pPr>
      <w:rPr>
        <w:rFonts w:ascii="Arial" w:hAnsi="Arial" w:hint="default"/>
      </w:rPr>
    </w:lvl>
    <w:lvl w:ilvl="4" w:tplc="39004866" w:tentative="1">
      <w:start w:val="1"/>
      <w:numFmt w:val="bullet"/>
      <w:lvlText w:val="•"/>
      <w:lvlJc w:val="left"/>
      <w:pPr>
        <w:tabs>
          <w:tab w:val="num" w:pos="3600"/>
        </w:tabs>
        <w:ind w:left="3600" w:hanging="360"/>
      </w:pPr>
      <w:rPr>
        <w:rFonts w:ascii="Arial" w:hAnsi="Arial" w:hint="default"/>
      </w:rPr>
    </w:lvl>
    <w:lvl w:ilvl="5" w:tplc="C9A09538" w:tentative="1">
      <w:start w:val="1"/>
      <w:numFmt w:val="bullet"/>
      <w:lvlText w:val="•"/>
      <w:lvlJc w:val="left"/>
      <w:pPr>
        <w:tabs>
          <w:tab w:val="num" w:pos="4320"/>
        </w:tabs>
        <w:ind w:left="4320" w:hanging="360"/>
      </w:pPr>
      <w:rPr>
        <w:rFonts w:ascii="Arial" w:hAnsi="Arial" w:hint="default"/>
      </w:rPr>
    </w:lvl>
    <w:lvl w:ilvl="6" w:tplc="1A5A321A" w:tentative="1">
      <w:start w:val="1"/>
      <w:numFmt w:val="bullet"/>
      <w:lvlText w:val="•"/>
      <w:lvlJc w:val="left"/>
      <w:pPr>
        <w:tabs>
          <w:tab w:val="num" w:pos="5040"/>
        </w:tabs>
        <w:ind w:left="5040" w:hanging="360"/>
      </w:pPr>
      <w:rPr>
        <w:rFonts w:ascii="Arial" w:hAnsi="Arial" w:hint="default"/>
      </w:rPr>
    </w:lvl>
    <w:lvl w:ilvl="7" w:tplc="6F8A87A4" w:tentative="1">
      <w:start w:val="1"/>
      <w:numFmt w:val="bullet"/>
      <w:lvlText w:val="•"/>
      <w:lvlJc w:val="left"/>
      <w:pPr>
        <w:tabs>
          <w:tab w:val="num" w:pos="5760"/>
        </w:tabs>
        <w:ind w:left="5760" w:hanging="360"/>
      </w:pPr>
      <w:rPr>
        <w:rFonts w:ascii="Arial" w:hAnsi="Arial" w:hint="default"/>
      </w:rPr>
    </w:lvl>
    <w:lvl w:ilvl="8" w:tplc="1DE2C5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E251E"/>
    <w:multiLevelType w:val="hybridMultilevel"/>
    <w:tmpl w:val="63A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2A8"/>
    <w:multiLevelType w:val="hybridMultilevel"/>
    <w:tmpl w:val="5AF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009C"/>
    <w:multiLevelType w:val="hybridMultilevel"/>
    <w:tmpl w:val="3F5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74A4"/>
    <w:multiLevelType w:val="hybridMultilevel"/>
    <w:tmpl w:val="04B87936"/>
    <w:lvl w:ilvl="0" w:tplc="60A2B9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1A9B"/>
    <w:multiLevelType w:val="hybridMultilevel"/>
    <w:tmpl w:val="AE42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93C36"/>
    <w:multiLevelType w:val="hybridMultilevel"/>
    <w:tmpl w:val="283CF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5722A6"/>
    <w:multiLevelType w:val="hybridMultilevel"/>
    <w:tmpl w:val="F8D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46756"/>
    <w:multiLevelType w:val="hybridMultilevel"/>
    <w:tmpl w:val="9A46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27F2"/>
    <w:multiLevelType w:val="hybridMultilevel"/>
    <w:tmpl w:val="715A087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DA70D84"/>
    <w:multiLevelType w:val="hybridMultilevel"/>
    <w:tmpl w:val="53BC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71ADA"/>
    <w:multiLevelType w:val="hybridMultilevel"/>
    <w:tmpl w:val="B6D47B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4567831"/>
    <w:multiLevelType w:val="hybridMultilevel"/>
    <w:tmpl w:val="612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B11E1"/>
    <w:multiLevelType w:val="hybridMultilevel"/>
    <w:tmpl w:val="198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6BE1"/>
    <w:multiLevelType w:val="hybridMultilevel"/>
    <w:tmpl w:val="D724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07DC5"/>
    <w:multiLevelType w:val="hybridMultilevel"/>
    <w:tmpl w:val="69AEA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AC14FE"/>
    <w:multiLevelType w:val="hybridMultilevel"/>
    <w:tmpl w:val="347A842C"/>
    <w:lvl w:ilvl="0" w:tplc="141A66B0">
      <w:start w:val="1"/>
      <w:numFmt w:val="bullet"/>
      <w:lvlText w:val="•"/>
      <w:lvlJc w:val="left"/>
      <w:pPr>
        <w:tabs>
          <w:tab w:val="num" w:pos="720"/>
        </w:tabs>
        <w:ind w:left="720" w:hanging="360"/>
      </w:pPr>
      <w:rPr>
        <w:rFonts w:ascii="Times New Roman" w:hAnsi="Times New Roman" w:hint="default"/>
      </w:rPr>
    </w:lvl>
    <w:lvl w:ilvl="1" w:tplc="D9FE7888" w:tentative="1">
      <w:start w:val="1"/>
      <w:numFmt w:val="bullet"/>
      <w:lvlText w:val="•"/>
      <w:lvlJc w:val="left"/>
      <w:pPr>
        <w:tabs>
          <w:tab w:val="num" w:pos="1440"/>
        </w:tabs>
        <w:ind w:left="1440" w:hanging="360"/>
      </w:pPr>
      <w:rPr>
        <w:rFonts w:ascii="Times New Roman" w:hAnsi="Times New Roman" w:hint="default"/>
      </w:rPr>
    </w:lvl>
    <w:lvl w:ilvl="2" w:tplc="92BEF1BA" w:tentative="1">
      <w:start w:val="1"/>
      <w:numFmt w:val="bullet"/>
      <w:lvlText w:val="•"/>
      <w:lvlJc w:val="left"/>
      <w:pPr>
        <w:tabs>
          <w:tab w:val="num" w:pos="2160"/>
        </w:tabs>
        <w:ind w:left="2160" w:hanging="360"/>
      </w:pPr>
      <w:rPr>
        <w:rFonts w:ascii="Times New Roman" w:hAnsi="Times New Roman" w:hint="default"/>
      </w:rPr>
    </w:lvl>
    <w:lvl w:ilvl="3" w:tplc="28B28870" w:tentative="1">
      <w:start w:val="1"/>
      <w:numFmt w:val="bullet"/>
      <w:lvlText w:val="•"/>
      <w:lvlJc w:val="left"/>
      <w:pPr>
        <w:tabs>
          <w:tab w:val="num" w:pos="2880"/>
        </w:tabs>
        <w:ind w:left="2880" w:hanging="360"/>
      </w:pPr>
      <w:rPr>
        <w:rFonts w:ascii="Times New Roman" w:hAnsi="Times New Roman" w:hint="default"/>
      </w:rPr>
    </w:lvl>
    <w:lvl w:ilvl="4" w:tplc="C65EA44E" w:tentative="1">
      <w:start w:val="1"/>
      <w:numFmt w:val="bullet"/>
      <w:lvlText w:val="•"/>
      <w:lvlJc w:val="left"/>
      <w:pPr>
        <w:tabs>
          <w:tab w:val="num" w:pos="3600"/>
        </w:tabs>
        <w:ind w:left="3600" w:hanging="360"/>
      </w:pPr>
      <w:rPr>
        <w:rFonts w:ascii="Times New Roman" w:hAnsi="Times New Roman" w:hint="default"/>
      </w:rPr>
    </w:lvl>
    <w:lvl w:ilvl="5" w:tplc="DC46EE32" w:tentative="1">
      <w:start w:val="1"/>
      <w:numFmt w:val="bullet"/>
      <w:lvlText w:val="•"/>
      <w:lvlJc w:val="left"/>
      <w:pPr>
        <w:tabs>
          <w:tab w:val="num" w:pos="4320"/>
        </w:tabs>
        <w:ind w:left="4320" w:hanging="360"/>
      </w:pPr>
      <w:rPr>
        <w:rFonts w:ascii="Times New Roman" w:hAnsi="Times New Roman" w:hint="default"/>
      </w:rPr>
    </w:lvl>
    <w:lvl w:ilvl="6" w:tplc="B690416C" w:tentative="1">
      <w:start w:val="1"/>
      <w:numFmt w:val="bullet"/>
      <w:lvlText w:val="•"/>
      <w:lvlJc w:val="left"/>
      <w:pPr>
        <w:tabs>
          <w:tab w:val="num" w:pos="5040"/>
        </w:tabs>
        <w:ind w:left="5040" w:hanging="360"/>
      </w:pPr>
      <w:rPr>
        <w:rFonts w:ascii="Times New Roman" w:hAnsi="Times New Roman" w:hint="default"/>
      </w:rPr>
    </w:lvl>
    <w:lvl w:ilvl="7" w:tplc="23DCFF6A" w:tentative="1">
      <w:start w:val="1"/>
      <w:numFmt w:val="bullet"/>
      <w:lvlText w:val="•"/>
      <w:lvlJc w:val="left"/>
      <w:pPr>
        <w:tabs>
          <w:tab w:val="num" w:pos="5760"/>
        </w:tabs>
        <w:ind w:left="5760" w:hanging="360"/>
      </w:pPr>
      <w:rPr>
        <w:rFonts w:ascii="Times New Roman" w:hAnsi="Times New Roman" w:hint="default"/>
      </w:rPr>
    </w:lvl>
    <w:lvl w:ilvl="8" w:tplc="13B200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8E2328"/>
    <w:multiLevelType w:val="hybridMultilevel"/>
    <w:tmpl w:val="DA2EAE4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62702B75"/>
    <w:multiLevelType w:val="hybridMultilevel"/>
    <w:tmpl w:val="AC6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30513"/>
    <w:multiLevelType w:val="hybridMultilevel"/>
    <w:tmpl w:val="95BCB0E8"/>
    <w:lvl w:ilvl="0" w:tplc="284EAB96">
      <w:start w:val="1"/>
      <w:numFmt w:val="decimal"/>
      <w:lvlText w:val="%1."/>
      <w:lvlJc w:val="left"/>
      <w:pPr>
        <w:tabs>
          <w:tab w:val="num" w:pos="720"/>
        </w:tabs>
        <w:ind w:left="720" w:hanging="360"/>
      </w:pPr>
    </w:lvl>
    <w:lvl w:ilvl="1" w:tplc="25C67DE6" w:tentative="1">
      <w:start w:val="1"/>
      <w:numFmt w:val="decimal"/>
      <w:lvlText w:val="%2."/>
      <w:lvlJc w:val="left"/>
      <w:pPr>
        <w:tabs>
          <w:tab w:val="num" w:pos="1440"/>
        </w:tabs>
        <w:ind w:left="1440" w:hanging="360"/>
      </w:pPr>
    </w:lvl>
    <w:lvl w:ilvl="2" w:tplc="68AC2310" w:tentative="1">
      <w:start w:val="1"/>
      <w:numFmt w:val="decimal"/>
      <w:lvlText w:val="%3."/>
      <w:lvlJc w:val="left"/>
      <w:pPr>
        <w:tabs>
          <w:tab w:val="num" w:pos="2160"/>
        </w:tabs>
        <w:ind w:left="2160" w:hanging="360"/>
      </w:pPr>
    </w:lvl>
    <w:lvl w:ilvl="3" w:tplc="81FE6400" w:tentative="1">
      <w:start w:val="1"/>
      <w:numFmt w:val="decimal"/>
      <w:lvlText w:val="%4."/>
      <w:lvlJc w:val="left"/>
      <w:pPr>
        <w:tabs>
          <w:tab w:val="num" w:pos="2880"/>
        </w:tabs>
        <w:ind w:left="2880" w:hanging="360"/>
      </w:pPr>
    </w:lvl>
    <w:lvl w:ilvl="4" w:tplc="BEBE27D8" w:tentative="1">
      <w:start w:val="1"/>
      <w:numFmt w:val="decimal"/>
      <w:lvlText w:val="%5."/>
      <w:lvlJc w:val="left"/>
      <w:pPr>
        <w:tabs>
          <w:tab w:val="num" w:pos="3600"/>
        </w:tabs>
        <w:ind w:left="3600" w:hanging="360"/>
      </w:pPr>
    </w:lvl>
    <w:lvl w:ilvl="5" w:tplc="DE4E0B7E" w:tentative="1">
      <w:start w:val="1"/>
      <w:numFmt w:val="decimal"/>
      <w:lvlText w:val="%6."/>
      <w:lvlJc w:val="left"/>
      <w:pPr>
        <w:tabs>
          <w:tab w:val="num" w:pos="4320"/>
        </w:tabs>
        <w:ind w:left="4320" w:hanging="360"/>
      </w:pPr>
    </w:lvl>
    <w:lvl w:ilvl="6" w:tplc="42261D94" w:tentative="1">
      <w:start w:val="1"/>
      <w:numFmt w:val="decimal"/>
      <w:lvlText w:val="%7."/>
      <w:lvlJc w:val="left"/>
      <w:pPr>
        <w:tabs>
          <w:tab w:val="num" w:pos="5040"/>
        </w:tabs>
        <w:ind w:left="5040" w:hanging="360"/>
      </w:pPr>
    </w:lvl>
    <w:lvl w:ilvl="7" w:tplc="11E02E40" w:tentative="1">
      <w:start w:val="1"/>
      <w:numFmt w:val="decimal"/>
      <w:lvlText w:val="%8."/>
      <w:lvlJc w:val="left"/>
      <w:pPr>
        <w:tabs>
          <w:tab w:val="num" w:pos="5760"/>
        </w:tabs>
        <w:ind w:left="5760" w:hanging="360"/>
      </w:pPr>
    </w:lvl>
    <w:lvl w:ilvl="8" w:tplc="AB80C4C0" w:tentative="1">
      <w:start w:val="1"/>
      <w:numFmt w:val="decimal"/>
      <w:lvlText w:val="%9."/>
      <w:lvlJc w:val="left"/>
      <w:pPr>
        <w:tabs>
          <w:tab w:val="num" w:pos="6480"/>
        </w:tabs>
        <w:ind w:left="6480" w:hanging="360"/>
      </w:pPr>
    </w:lvl>
  </w:abstractNum>
  <w:abstractNum w:abstractNumId="22" w15:restartNumberingAfterBreak="0">
    <w:nsid w:val="6D3A2934"/>
    <w:multiLevelType w:val="hybridMultilevel"/>
    <w:tmpl w:val="D25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83AD1"/>
    <w:multiLevelType w:val="hybridMultilevel"/>
    <w:tmpl w:val="6D8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E4A0A"/>
    <w:multiLevelType w:val="hybridMultilevel"/>
    <w:tmpl w:val="43603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DF612ED"/>
    <w:multiLevelType w:val="hybridMultilevel"/>
    <w:tmpl w:val="94B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342CB"/>
    <w:multiLevelType w:val="hybridMultilevel"/>
    <w:tmpl w:val="4210D2E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796407502">
    <w:abstractNumId w:val="3"/>
  </w:num>
  <w:num w:numId="2" w16cid:durableId="2132740853">
    <w:abstractNumId w:val="23"/>
  </w:num>
  <w:num w:numId="3" w16cid:durableId="824470330">
    <w:abstractNumId w:val="8"/>
  </w:num>
  <w:num w:numId="4" w16cid:durableId="153377974">
    <w:abstractNumId w:val="24"/>
  </w:num>
  <w:num w:numId="5" w16cid:durableId="754787940">
    <w:abstractNumId w:val="17"/>
  </w:num>
  <w:num w:numId="6" w16cid:durableId="1407221694">
    <w:abstractNumId w:val="20"/>
  </w:num>
  <w:num w:numId="7" w16cid:durableId="1584149048">
    <w:abstractNumId w:val="18"/>
  </w:num>
  <w:num w:numId="8" w16cid:durableId="404842816">
    <w:abstractNumId w:val="1"/>
  </w:num>
  <w:num w:numId="9" w16cid:durableId="88474591">
    <w:abstractNumId w:val="6"/>
  </w:num>
  <w:num w:numId="10" w16cid:durableId="442844041">
    <w:abstractNumId w:val="10"/>
  </w:num>
  <w:num w:numId="11" w16cid:durableId="1129203003">
    <w:abstractNumId w:val="19"/>
  </w:num>
  <w:num w:numId="12" w16cid:durableId="686516294">
    <w:abstractNumId w:val="21"/>
  </w:num>
  <w:num w:numId="13" w16cid:durableId="364065442">
    <w:abstractNumId w:val="12"/>
  </w:num>
  <w:num w:numId="14" w16cid:durableId="280306856">
    <w:abstractNumId w:val="26"/>
  </w:num>
  <w:num w:numId="15" w16cid:durableId="2077971629">
    <w:abstractNumId w:val="0"/>
  </w:num>
  <w:num w:numId="16" w16cid:durableId="1785346302">
    <w:abstractNumId w:val="11"/>
  </w:num>
  <w:num w:numId="17" w16cid:durableId="523641823">
    <w:abstractNumId w:val="2"/>
  </w:num>
  <w:num w:numId="18" w16cid:durableId="514731889">
    <w:abstractNumId w:val="14"/>
  </w:num>
  <w:num w:numId="19" w16cid:durableId="1089040567">
    <w:abstractNumId w:val="25"/>
  </w:num>
  <w:num w:numId="20" w16cid:durableId="372927221">
    <w:abstractNumId w:val="16"/>
  </w:num>
  <w:num w:numId="21" w16cid:durableId="1438718468">
    <w:abstractNumId w:val="9"/>
  </w:num>
  <w:num w:numId="22" w16cid:durableId="251594292">
    <w:abstractNumId w:val="4"/>
  </w:num>
  <w:num w:numId="23" w16cid:durableId="136848959">
    <w:abstractNumId w:val="5"/>
  </w:num>
  <w:num w:numId="24" w16cid:durableId="977760492">
    <w:abstractNumId w:val="22"/>
  </w:num>
  <w:num w:numId="25" w16cid:durableId="573702277">
    <w:abstractNumId w:val="15"/>
  </w:num>
  <w:num w:numId="26" w16cid:durableId="453796969">
    <w:abstractNumId w:val="13"/>
  </w:num>
  <w:num w:numId="27" w16cid:durableId="205870457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AF"/>
    <w:rsid w:val="000015F1"/>
    <w:rsid w:val="00001D4A"/>
    <w:rsid w:val="00005A5C"/>
    <w:rsid w:val="000118B6"/>
    <w:rsid w:val="00015CEC"/>
    <w:rsid w:val="00015EAE"/>
    <w:rsid w:val="00022427"/>
    <w:rsid w:val="00024115"/>
    <w:rsid w:val="000245C5"/>
    <w:rsid w:val="000253C1"/>
    <w:rsid w:val="00030044"/>
    <w:rsid w:val="00033558"/>
    <w:rsid w:val="00036B87"/>
    <w:rsid w:val="0003763C"/>
    <w:rsid w:val="00040FB8"/>
    <w:rsid w:val="00044514"/>
    <w:rsid w:val="00044676"/>
    <w:rsid w:val="00045626"/>
    <w:rsid w:val="00045B41"/>
    <w:rsid w:val="00052286"/>
    <w:rsid w:val="000535FB"/>
    <w:rsid w:val="00055093"/>
    <w:rsid w:val="00055877"/>
    <w:rsid w:val="00057820"/>
    <w:rsid w:val="00060B4C"/>
    <w:rsid w:val="00062E1D"/>
    <w:rsid w:val="000632D9"/>
    <w:rsid w:val="000658BE"/>
    <w:rsid w:val="0006798B"/>
    <w:rsid w:val="00067E9B"/>
    <w:rsid w:val="000704A5"/>
    <w:rsid w:val="00073CC0"/>
    <w:rsid w:val="00075342"/>
    <w:rsid w:val="00077B50"/>
    <w:rsid w:val="000809C6"/>
    <w:rsid w:val="00080FFC"/>
    <w:rsid w:val="00082716"/>
    <w:rsid w:val="000856A6"/>
    <w:rsid w:val="00087354"/>
    <w:rsid w:val="000967F6"/>
    <w:rsid w:val="00096A83"/>
    <w:rsid w:val="000974C6"/>
    <w:rsid w:val="00097518"/>
    <w:rsid w:val="00097753"/>
    <w:rsid w:val="00097DF6"/>
    <w:rsid w:val="000A0AB9"/>
    <w:rsid w:val="000A19CF"/>
    <w:rsid w:val="000A4C95"/>
    <w:rsid w:val="000B0FD1"/>
    <w:rsid w:val="000B3817"/>
    <w:rsid w:val="000B4A3F"/>
    <w:rsid w:val="000B4EE9"/>
    <w:rsid w:val="000B57BC"/>
    <w:rsid w:val="000B601E"/>
    <w:rsid w:val="000C191D"/>
    <w:rsid w:val="000C1A48"/>
    <w:rsid w:val="000C432A"/>
    <w:rsid w:val="000C631B"/>
    <w:rsid w:val="000D0CAC"/>
    <w:rsid w:val="000D335D"/>
    <w:rsid w:val="000D3576"/>
    <w:rsid w:val="000E22B4"/>
    <w:rsid w:val="000E38A5"/>
    <w:rsid w:val="000E5C37"/>
    <w:rsid w:val="000E60D8"/>
    <w:rsid w:val="000E6BB9"/>
    <w:rsid w:val="000F0375"/>
    <w:rsid w:val="000F050B"/>
    <w:rsid w:val="000F1317"/>
    <w:rsid w:val="000F3B84"/>
    <w:rsid w:val="000F4B00"/>
    <w:rsid w:val="000F5ACC"/>
    <w:rsid w:val="000F702E"/>
    <w:rsid w:val="000F7121"/>
    <w:rsid w:val="001003D3"/>
    <w:rsid w:val="00101626"/>
    <w:rsid w:val="00101EB2"/>
    <w:rsid w:val="00102FC8"/>
    <w:rsid w:val="001035B8"/>
    <w:rsid w:val="00105952"/>
    <w:rsid w:val="001065B1"/>
    <w:rsid w:val="00112465"/>
    <w:rsid w:val="00112A65"/>
    <w:rsid w:val="00117BD1"/>
    <w:rsid w:val="00120229"/>
    <w:rsid w:val="0012579D"/>
    <w:rsid w:val="0012639E"/>
    <w:rsid w:val="00127532"/>
    <w:rsid w:val="00130270"/>
    <w:rsid w:val="001356EA"/>
    <w:rsid w:val="001364CB"/>
    <w:rsid w:val="00136F45"/>
    <w:rsid w:val="001414C6"/>
    <w:rsid w:val="001435FC"/>
    <w:rsid w:val="001436BD"/>
    <w:rsid w:val="001469DE"/>
    <w:rsid w:val="00147EB6"/>
    <w:rsid w:val="00150C69"/>
    <w:rsid w:val="00151EAC"/>
    <w:rsid w:val="001535F8"/>
    <w:rsid w:val="00155039"/>
    <w:rsid w:val="001553B9"/>
    <w:rsid w:val="001555F2"/>
    <w:rsid w:val="00155D54"/>
    <w:rsid w:val="00156047"/>
    <w:rsid w:val="00161C81"/>
    <w:rsid w:val="0016289D"/>
    <w:rsid w:val="00165021"/>
    <w:rsid w:val="0017264C"/>
    <w:rsid w:val="00172F19"/>
    <w:rsid w:val="00173944"/>
    <w:rsid w:val="00176699"/>
    <w:rsid w:val="0017759C"/>
    <w:rsid w:val="00177E75"/>
    <w:rsid w:val="00180F1A"/>
    <w:rsid w:val="0018440D"/>
    <w:rsid w:val="00184550"/>
    <w:rsid w:val="001848CC"/>
    <w:rsid w:val="001862E6"/>
    <w:rsid w:val="0018716A"/>
    <w:rsid w:val="00190EDF"/>
    <w:rsid w:val="001918B7"/>
    <w:rsid w:val="00191ACC"/>
    <w:rsid w:val="00193BE1"/>
    <w:rsid w:val="00196298"/>
    <w:rsid w:val="001A0C78"/>
    <w:rsid w:val="001A4AFA"/>
    <w:rsid w:val="001A5C34"/>
    <w:rsid w:val="001A790E"/>
    <w:rsid w:val="001A7AC1"/>
    <w:rsid w:val="001B0A40"/>
    <w:rsid w:val="001B139A"/>
    <w:rsid w:val="001B18B3"/>
    <w:rsid w:val="001B2C26"/>
    <w:rsid w:val="001B34D7"/>
    <w:rsid w:val="001B7FC1"/>
    <w:rsid w:val="001C1220"/>
    <w:rsid w:val="001C1320"/>
    <w:rsid w:val="001C1FBE"/>
    <w:rsid w:val="001C55A1"/>
    <w:rsid w:val="001C646D"/>
    <w:rsid w:val="001C7781"/>
    <w:rsid w:val="001D14FF"/>
    <w:rsid w:val="001D3504"/>
    <w:rsid w:val="001D3A9D"/>
    <w:rsid w:val="001D68A0"/>
    <w:rsid w:val="001E32E8"/>
    <w:rsid w:val="001E3DAC"/>
    <w:rsid w:val="001E60FF"/>
    <w:rsid w:val="001E64FA"/>
    <w:rsid w:val="001E6CD6"/>
    <w:rsid w:val="001E7453"/>
    <w:rsid w:val="001F1BDC"/>
    <w:rsid w:val="001F5315"/>
    <w:rsid w:val="001F5940"/>
    <w:rsid w:val="001F596C"/>
    <w:rsid w:val="001F5AC0"/>
    <w:rsid w:val="002000E5"/>
    <w:rsid w:val="00201C4D"/>
    <w:rsid w:val="002022C3"/>
    <w:rsid w:val="002022FF"/>
    <w:rsid w:val="00202C84"/>
    <w:rsid w:val="00203C73"/>
    <w:rsid w:val="002054E5"/>
    <w:rsid w:val="00205A09"/>
    <w:rsid w:val="00210870"/>
    <w:rsid w:val="00211923"/>
    <w:rsid w:val="002161D6"/>
    <w:rsid w:val="00223236"/>
    <w:rsid w:val="00224291"/>
    <w:rsid w:val="00225545"/>
    <w:rsid w:val="00225880"/>
    <w:rsid w:val="0023054C"/>
    <w:rsid w:val="00230727"/>
    <w:rsid w:val="00230E33"/>
    <w:rsid w:val="0023576B"/>
    <w:rsid w:val="00236DAD"/>
    <w:rsid w:val="00240778"/>
    <w:rsid w:val="00244B2A"/>
    <w:rsid w:val="00250A53"/>
    <w:rsid w:val="00251549"/>
    <w:rsid w:val="00253E87"/>
    <w:rsid w:val="002545BC"/>
    <w:rsid w:val="00257276"/>
    <w:rsid w:val="00257464"/>
    <w:rsid w:val="0026111A"/>
    <w:rsid w:val="002615E1"/>
    <w:rsid w:val="00261BD8"/>
    <w:rsid w:val="002626B8"/>
    <w:rsid w:val="00265C63"/>
    <w:rsid w:val="00266920"/>
    <w:rsid w:val="00266B4D"/>
    <w:rsid w:val="00270370"/>
    <w:rsid w:val="002730A6"/>
    <w:rsid w:val="0027486E"/>
    <w:rsid w:val="002806C6"/>
    <w:rsid w:val="002809E5"/>
    <w:rsid w:val="002824FB"/>
    <w:rsid w:val="00282658"/>
    <w:rsid w:val="002849F3"/>
    <w:rsid w:val="0028613A"/>
    <w:rsid w:val="00286F37"/>
    <w:rsid w:val="00287AE1"/>
    <w:rsid w:val="00290661"/>
    <w:rsid w:val="002919C9"/>
    <w:rsid w:val="0029236A"/>
    <w:rsid w:val="0029701B"/>
    <w:rsid w:val="00297EF3"/>
    <w:rsid w:val="002A0D48"/>
    <w:rsid w:val="002A3ADB"/>
    <w:rsid w:val="002A3AFD"/>
    <w:rsid w:val="002A46F2"/>
    <w:rsid w:val="002A4C0E"/>
    <w:rsid w:val="002A79C9"/>
    <w:rsid w:val="002B4C8F"/>
    <w:rsid w:val="002B69C2"/>
    <w:rsid w:val="002B73C6"/>
    <w:rsid w:val="002B79CD"/>
    <w:rsid w:val="002C0183"/>
    <w:rsid w:val="002C136C"/>
    <w:rsid w:val="002C2A37"/>
    <w:rsid w:val="002C4991"/>
    <w:rsid w:val="002C5A81"/>
    <w:rsid w:val="002C69C9"/>
    <w:rsid w:val="002C6ADA"/>
    <w:rsid w:val="002C71E0"/>
    <w:rsid w:val="002C7714"/>
    <w:rsid w:val="002D054B"/>
    <w:rsid w:val="002D5518"/>
    <w:rsid w:val="002D68CD"/>
    <w:rsid w:val="002E05CC"/>
    <w:rsid w:val="002E2146"/>
    <w:rsid w:val="002E22AE"/>
    <w:rsid w:val="002E25E6"/>
    <w:rsid w:val="002E3B5D"/>
    <w:rsid w:val="002E6C6C"/>
    <w:rsid w:val="002F2594"/>
    <w:rsid w:val="002F33FD"/>
    <w:rsid w:val="002F3DBE"/>
    <w:rsid w:val="002F49B4"/>
    <w:rsid w:val="002F5603"/>
    <w:rsid w:val="002F6DC2"/>
    <w:rsid w:val="00301C85"/>
    <w:rsid w:val="00302869"/>
    <w:rsid w:val="00305CF0"/>
    <w:rsid w:val="00307750"/>
    <w:rsid w:val="00307ACD"/>
    <w:rsid w:val="00307E13"/>
    <w:rsid w:val="00310CA6"/>
    <w:rsid w:val="003118D8"/>
    <w:rsid w:val="00313E5F"/>
    <w:rsid w:val="0031461D"/>
    <w:rsid w:val="00314F4A"/>
    <w:rsid w:val="003209F2"/>
    <w:rsid w:val="003210E4"/>
    <w:rsid w:val="00321FA4"/>
    <w:rsid w:val="00325B00"/>
    <w:rsid w:val="00331463"/>
    <w:rsid w:val="00331EB5"/>
    <w:rsid w:val="00332A2F"/>
    <w:rsid w:val="003337BF"/>
    <w:rsid w:val="00333A18"/>
    <w:rsid w:val="003340A2"/>
    <w:rsid w:val="00334E0B"/>
    <w:rsid w:val="00336D1E"/>
    <w:rsid w:val="00337614"/>
    <w:rsid w:val="00337E95"/>
    <w:rsid w:val="00340C06"/>
    <w:rsid w:val="0034237A"/>
    <w:rsid w:val="00342E5A"/>
    <w:rsid w:val="00343646"/>
    <w:rsid w:val="00345644"/>
    <w:rsid w:val="00350E86"/>
    <w:rsid w:val="00352AF8"/>
    <w:rsid w:val="003547C2"/>
    <w:rsid w:val="00355ED5"/>
    <w:rsid w:val="00356AE3"/>
    <w:rsid w:val="003607CF"/>
    <w:rsid w:val="00361659"/>
    <w:rsid w:val="0036286C"/>
    <w:rsid w:val="00363217"/>
    <w:rsid w:val="00363A56"/>
    <w:rsid w:val="00364845"/>
    <w:rsid w:val="003651ED"/>
    <w:rsid w:val="00367681"/>
    <w:rsid w:val="00367D90"/>
    <w:rsid w:val="00374734"/>
    <w:rsid w:val="0037577E"/>
    <w:rsid w:val="00376FB3"/>
    <w:rsid w:val="003813BF"/>
    <w:rsid w:val="00383067"/>
    <w:rsid w:val="00385EB9"/>
    <w:rsid w:val="00387277"/>
    <w:rsid w:val="003905F8"/>
    <w:rsid w:val="00393D4A"/>
    <w:rsid w:val="00393DF1"/>
    <w:rsid w:val="003945A8"/>
    <w:rsid w:val="00395C4B"/>
    <w:rsid w:val="00397F26"/>
    <w:rsid w:val="003A2F63"/>
    <w:rsid w:val="003A4E71"/>
    <w:rsid w:val="003A5A5F"/>
    <w:rsid w:val="003A6551"/>
    <w:rsid w:val="003B0922"/>
    <w:rsid w:val="003B38CC"/>
    <w:rsid w:val="003C210B"/>
    <w:rsid w:val="003C2141"/>
    <w:rsid w:val="003C400D"/>
    <w:rsid w:val="003C5460"/>
    <w:rsid w:val="003C58C0"/>
    <w:rsid w:val="003C5B46"/>
    <w:rsid w:val="003C6F77"/>
    <w:rsid w:val="003C7AE4"/>
    <w:rsid w:val="003C7F17"/>
    <w:rsid w:val="003D53EA"/>
    <w:rsid w:val="003D5861"/>
    <w:rsid w:val="003D5D6B"/>
    <w:rsid w:val="003D5DD1"/>
    <w:rsid w:val="003D60EA"/>
    <w:rsid w:val="003D7C80"/>
    <w:rsid w:val="003E0AD0"/>
    <w:rsid w:val="003E1343"/>
    <w:rsid w:val="003E1CA9"/>
    <w:rsid w:val="003E4699"/>
    <w:rsid w:val="003E733A"/>
    <w:rsid w:val="003E7E5B"/>
    <w:rsid w:val="003F12D1"/>
    <w:rsid w:val="003F1D72"/>
    <w:rsid w:val="003F1E17"/>
    <w:rsid w:val="003F330E"/>
    <w:rsid w:val="003F4007"/>
    <w:rsid w:val="003F72B1"/>
    <w:rsid w:val="003F78C3"/>
    <w:rsid w:val="003F7BDB"/>
    <w:rsid w:val="00400508"/>
    <w:rsid w:val="00401F27"/>
    <w:rsid w:val="00405222"/>
    <w:rsid w:val="00407D95"/>
    <w:rsid w:val="00407F5E"/>
    <w:rsid w:val="00413C49"/>
    <w:rsid w:val="004143E9"/>
    <w:rsid w:val="004164CE"/>
    <w:rsid w:val="0042007A"/>
    <w:rsid w:val="00421490"/>
    <w:rsid w:val="00421FF5"/>
    <w:rsid w:val="00422521"/>
    <w:rsid w:val="00422A8A"/>
    <w:rsid w:val="0042465D"/>
    <w:rsid w:val="00425493"/>
    <w:rsid w:val="0043038B"/>
    <w:rsid w:val="004313CB"/>
    <w:rsid w:val="00432205"/>
    <w:rsid w:val="00432557"/>
    <w:rsid w:val="00433EC3"/>
    <w:rsid w:val="0043463A"/>
    <w:rsid w:val="00445317"/>
    <w:rsid w:val="00447F6A"/>
    <w:rsid w:val="00450668"/>
    <w:rsid w:val="00454AF2"/>
    <w:rsid w:val="00455970"/>
    <w:rsid w:val="00456F3C"/>
    <w:rsid w:val="00463C37"/>
    <w:rsid w:val="004668A2"/>
    <w:rsid w:val="00467C02"/>
    <w:rsid w:val="004704BB"/>
    <w:rsid w:val="00472429"/>
    <w:rsid w:val="0047305A"/>
    <w:rsid w:val="0047470E"/>
    <w:rsid w:val="004777E6"/>
    <w:rsid w:val="00483C2C"/>
    <w:rsid w:val="00485DCA"/>
    <w:rsid w:val="00487553"/>
    <w:rsid w:val="00487C38"/>
    <w:rsid w:val="0049223E"/>
    <w:rsid w:val="004A21C4"/>
    <w:rsid w:val="004A263F"/>
    <w:rsid w:val="004A51A5"/>
    <w:rsid w:val="004A685B"/>
    <w:rsid w:val="004A6CD2"/>
    <w:rsid w:val="004B0E26"/>
    <w:rsid w:val="004B14FC"/>
    <w:rsid w:val="004B22F0"/>
    <w:rsid w:val="004B3402"/>
    <w:rsid w:val="004B5641"/>
    <w:rsid w:val="004B59FD"/>
    <w:rsid w:val="004B76B7"/>
    <w:rsid w:val="004C0742"/>
    <w:rsid w:val="004C1BA8"/>
    <w:rsid w:val="004C1CA1"/>
    <w:rsid w:val="004C2919"/>
    <w:rsid w:val="004C2DF7"/>
    <w:rsid w:val="004C4EC7"/>
    <w:rsid w:val="004C5186"/>
    <w:rsid w:val="004C7D98"/>
    <w:rsid w:val="004D0A53"/>
    <w:rsid w:val="004D402B"/>
    <w:rsid w:val="004D4562"/>
    <w:rsid w:val="004D5A16"/>
    <w:rsid w:val="004D5C31"/>
    <w:rsid w:val="004D7D0A"/>
    <w:rsid w:val="004E06A1"/>
    <w:rsid w:val="004E0AF2"/>
    <w:rsid w:val="004E1C77"/>
    <w:rsid w:val="004E2B23"/>
    <w:rsid w:val="004E50CB"/>
    <w:rsid w:val="004E7B80"/>
    <w:rsid w:val="004F36C9"/>
    <w:rsid w:val="004F444B"/>
    <w:rsid w:val="004F457A"/>
    <w:rsid w:val="004F46A4"/>
    <w:rsid w:val="004F4BDA"/>
    <w:rsid w:val="004F54C5"/>
    <w:rsid w:val="00502620"/>
    <w:rsid w:val="005031B8"/>
    <w:rsid w:val="0050325A"/>
    <w:rsid w:val="00503FCA"/>
    <w:rsid w:val="00504037"/>
    <w:rsid w:val="00507E22"/>
    <w:rsid w:val="00512C80"/>
    <w:rsid w:val="00513454"/>
    <w:rsid w:val="00514AB5"/>
    <w:rsid w:val="0051514A"/>
    <w:rsid w:val="00515395"/>
    <w:rsid w:val="00516434"/>
    <w:rsid w:val="00516614"/>
    <w:rsid w:val="00520793"/>
    <w:rsid w:val="00520E28"/>
    <w:rsid w:val="005216D6"/>
    <w:rsid w:val="00526009"/>
    <w:rsid w:val="00526760"/>
    <w:rsid w:val="00526ED9"/>
    <w:rsid w:val="005307AC"/>
    <w:rsid w:val="00533173"/>
    <w:rsid w:val="00534986"/>
    <w:rsid w:val="0053511D"/>
    <w:rsid w:val="00535F40"/>
    <w:rsid w:val="005373D3"/>
    <w:rsid w:val="00537CD3"/>
    <w:rsid w:val="00541C01"/>
    <w:rsid w:val="005435C8"/>
    <w:rsid w:val="00543A18"/>
    <w:rsid w:val="00546625"/>
    <w:rsid w:val="00547218"/>
    <w:rsid w:val="0054763F"/>
    <w:rsid w:val="00551400"/>
    <w:rsid w:val="00552DFA"/>
    <w:rsid w:val="00553128"/>
    <w:rsid w:val="00554E4B"/>
    <w:rsid w:val="00555022"/>
    <w:rsid w:val="00555643"/>
    <w:rsid w:val="00560DD0"/>
    <w:rsid w:val="00561440"/>
    <w:rsid w:val="00562BC1"/>
    <w:rsid w:val="00564342"/>
    <w:rsid w:val="00565874"/>
    <w:rsid w:val="00566956"/>
    <w:rsid w:val="00567355"/>
    <w:rsid w:val="00570159"/>
    <w:rsid w:val="005734EA"/>
    <w:rsid w:val="00573C43"/>
    <w:rsid w:val="005746C8"/>
    <w:rsid w:val="005770AB"/>
    <w:rsid w:val="00580356"/>
    <w:rsid w:val="00584581"/>
    <w:rsid w:val="00585B3C"/>
    <w:rsid w:val="00586540"/>
    <w:rsid w:val="0058677A"/>
    <w:rsid w:val="00590D77"/>
    <w:rsid w:val="0059371A"/>
    <w:rsid w:val="00595135"/>
    <w:rsid w:val="005971BC"/>
    <w:rsid w:val="00597355"/>
    <w:rsid w:val="005A4371"/>
    <w:rsid w:val="005A57F3"/>
    <w:rsid w:val="005A5D4E"/>
    <w:rsid w:val="005A6393"/>
    <w:rsid w:val="005A66F0"/>
    <w:rsid w:val="005B34C1"/>
    <w:rsid w:val="005B73BF"/>
    <w:rsid w:val="005B7BED"/>
    <w:rsid w:val="005C53F3"/>
    <w:rsid w:val="005C56B4"/>
    <w:rsid w:val="005C603C"/>
    <w:rsid w:val="005C6464"/>
    <w:rsid w:val="005C7EF9"/>
    <w:rsid w:val="005D18BC"/>
    <w:rsid w:val="005D42C1"/>
    <w:rsid w:val="005D56E7"/>
    <w:rsid w:val="005D5E48"/>
    <w:rsid w:val="005E1D84"/>
    <w:rsid w:val="005E52DF"/>
    <w:rsid w:val="005E6D98"/>
    <w:rsid w:val="005E7320"/>
    <w:rsid w:val="005F0023"/>
    <w:rsid w:val="005F06D7"/>
    <w:rsid w:val="005F11DA"/>
    <w:rsid w:val="005F3D54"/>
    <w:rsid w:val="005F4CEE"/>
    <w:rsid w:val="005F7DE2"/>
    <w:rsid w:val="006015BB"/>
    <w:rsid w:val="00603757"/>
    <w:rsid w:val="00606375"/>
    <w:rsid w:val="00607C95"/>
    <w:rsid w:val="00612A8E"/>
    <w:rsid w:val="006171C4"/>
    <w:rsid w:val="0061734F"/>
    <w:rsid w:val="00617506"/>
    <w:rsid w:val="00625E22"/>
    <w:rsid w:val="00627627"/>
    <w:rsid w:val="00627EA1"/>
    <w:rsid w:val="00630761"/>
    <w:rsid w:val="00630FFE"/>
    <w:rsid w:val="006310E6"/>
    <w:rsid w:val="00631461"/>
    <w:rsid w:val="00632FF3"/>
    <w:rsid w:val="006349C7"/>
    <w:rsid w:val="0063747B"/>
    <w:rsid w:val="006413C1"/>
    <w:rsid w:val="00642A1D"/>
    <w:rsid w:val="00642A2E"/>
    <w:rsid w:val="0064481D"/>
    <w:rsid w:val="00645BCF"/>
    <w:rsid w:val="00650FE5"/>
    <w:rsid w:val="00654097"/>
    <w:rsid w:val="00654409"/>
    <w:rsid w:val="00654B09"/>
    <w:rsid w:val="00654CA7"/>
    <w:rsid w:val="00656D36"/>
    <w:rsid w:val="0066028E"/>
    <w:rsid w:val="00661AD1"/>
    <w:rsid w:val="00661DA3"/>
    <w:rsid w:val="00666240"/>
    <w:rsid w:val="00677289"/>
    <w:rsid w:val="006802E5"/>
    <w:rsid w:val="00682A44"/>
    <w:rsid w:val="00685303"/>
    <w:rsid w:val="00686C3A"/>
    <w:rsid w:val="006875C9"/>
    <w:rsid w:val="0069199A"/>
    <w:rsid w:val="00691CB0"/>
    <w:rsid w:val="006966C8"/>
    <w:rsid w:val="006974AF"/>
    <w:rsid w:val="006979A5"/>
    <w:rsid w:val="006A0C63"/>
    <w:rsid w:val="006A1414"/>
    <w:rsid w:val="006A15D8"/>
    <w:rsid w:val="006A2424"/>
    <w:rsid w:val="006A3ACA"/>
    <w:rsid w:val="006A5091"/>
    <w:rsid w:val="006A5A33"/>
    <w:rsid w:val="006A6817"/>
    <w:rsid w:val="006B3F28"/>
    <w:rsid w:val="006B6371"/>
    <w:rsid w:val="006B73BD"/>
    <w:rsid w:val="006B751F"/>
    <w:rsid w:val="006C04BD"/>
    <w:rsid w:val="006C0D2E"/>
    <w:rsid w:val="006C2F57"/>
    <w:rsid w:val="006C3AFB"/>
    <w:rsid w:val="006C6B09"/>
    <w:rsid w:val="006D0042"/>
    <w:rsid w:val="006D0E06"/>
    <w:rsid w:val="006D1767"/>
    <w:rsid w:val="006D1D0C"/>
    <w:rsid w:val="006D32F2"/>
    <w:rsid w:val="006D562F"/>
    <w:rsid w:val="006D5D24"/>
    <w:rsid w:val="006D77D0"/>
    <w:rsid w:val="006E0406"/>
    <w:rsid w:val="006E1213"/>
    <w:rsid w:val="006E1667"/>
    <w:rsid w:val="006E168A"/>
    <w:rsid w:val="006E216C"/>
    <w:rsid w:val="006E73F4"/>
    <w:rsid w:val="006E7552"/>
    <w:rsid w:val="006F04F5"/>
    <w:rsid w:val="006F09ED"/>
    <w:rsid w:val="006F37A9"/>
    <w:rsid w:val="006F3DA7"/>
    <w:rsid w:val="006F7968"/>
    <w:rsid w:val="00700CE6"/>
    <w:rsid w:val="00701345"/>
    <w:rsid w:val="007048F5"/>
    <w:rsid w:val="00705E09"/>
    <w:rsid w:val="00707872"/>
    <w:rsid w:val="00715B0C"/>
    <w:rsid w:val="00716571"/>
    <w:rsid w:val="00716B4E"/>
    <w:rsid w:val="00716BD0"/>
    <w:rsid w:val="0072166A"/>
    <w:rsid w:val="00721FAB"/>
    <w:rsid w:val="00724067"/>
    <w:rsid w:val="007241DF"/>
    <w:rsid w:val="007261D1"/>
    <w:rsid w:val="00730719"/>
    <w:rsid w:val="00741FE5"/>
    <w:rsid w:val="007466E7"/>
    <w:rsid w:val="007475AF"/>
    <w:rsid w:val="00747744"/>
    <w:rsid w:val="00751D0C"/>
    <w:rsid w:val="00753B55"/>
    <w:rsid w:val="00754828"/>
    <w:rsid w:val="00754F4C"/>
    <w:rsid w:val="00755A5D"/>
    <w:rsid w:val="007570BB"/>
    <w:rsid w:val="007611C7"/>
    <w:rsid w:val="00761D0C"/>
    <w:rsid w:val="00762236"/>
    <w:rsid w:val="0076271A"/>
    <w:rsid w:val="0076307A"/>
    <w:rsid w:val="007636D6"/>
    <w:rsid w:val="0076390E"/>
    <w:rsid w:val="007671CF"/>
    <w:rsid w:val="0077089E"/>
    <w:rsid w:val="00770FF0"/>
    <w:rsid w:val="00775326"/>
    <w:rsid w:val="00776EA8"/>
    <w:rsid w:val="00777F70"/>
    <w:rsid w:val="00780283"/>
    <w:rsid w:val="00781619"/>
    <w:rsid w:val="00782488"/>
    <w:rsid w:val="007828B0"/>
    <w:rsid w:val="00787260"/>
    <w:rsid w:val="007875E1"/>
    <w:rsid w:val="00787B03"/>
    <w:rsid w:val="00790B92"/>
    <w:rsid w:val="00791E18"/>
    <w:rsid w:val="00793E2F"/>
    <w:rsid w:val="00794070"/>
    <w:rsid w:val="007942FF"/>
    <w:rsid w:val="0079487B"/>
    <w:rsid w:val="00795B3A"/>
    <w:rsid w:val="00797146"/>
    <w:rsid w:val="007A0EBE"/>
    <w:rsid w:val="007A250E"/>
    <w:rsid w:val="007A3324"/>
    <w:rsid w:val="007A3A07"/>
    <w:rsid w:val="007A46A4"/>
    <w:rsid w:val="007A4E88"/>
    <w:rsid w:val="007A63BB"/>
    <w:rsid w:val="007A7987"/>
    <w:rsid w:val="007B02E8"/>
    <w:rsid w:val="007B0315"/>
    <w:rsid w:val="007B084C"/>
    <w:rsid w:val="007B4503"/>
    <w:rsid w:val="007B5230"/>
    <w:rsid w:val="007B5E0A"/>
    <w:rsid w:val="007B6E3A"/>
    <w:rsid w:val="007B71FC"/>
    <w:rsid w:val="007C204B"/>
    <w:rsid w:val="007C431C"/>
    <w:rsid w:val="007D066D"/>
    <w:rsid w:val="007D1EEB"/>
    <w:rsid w:val="007D2DFF"/>
    <w:rsid w:val="007D6237"/>
    <w:rsid w:val="007D6936"/>
    <w:rsid w:val="007D6AEC"/>
    <w:rsid w:val="007D6BD9"/>
    <w:rsid w:val="007E05CF"/>
    <w:rsid w:val="007E0B70"/>
    <w:rsid w:val="007E5E99"/>
    <w:rsid w:val="007E7E89"/>
    <w:rsid w:val="007F289C"/>
    <w:rsid w:val="007F3E08"/>
    <w:rsid w:val="007F4518"/>
    <w:rsid w:val="007F457B"/>
    <w:rsid w:val="007F5824"/>
    <w:rsid w:val="007F6696"/>
    <w:rsid w:val="00802E02"/>
    <w:rsid w:val="008031A0"/>
    <w:rsid w:val="00806107"/>
    <w:rsid w:val="00806BB6"/>
    <w:rsid w:val="008120AD"/>
    <w:rsid w:val="00814918"/>
    <w:rsid w:val="008163F5"/>
    <w:rsid w:val="00816F13"/>
    <w:rsid w:val="00820A03"/>
    <w:rsid w:val="008211A9"/>
    <w:rsid w:val="008215DE"/>
    <w:rsid w:val="008226F8"/>
    <w:rsid w:val="008227E8"/>
    <w:rsid w:val="00823378"/>
    <w:rsid w:val="00830AE9"/>
    <w:rsid w:val="00831CE3"/>
    <w:rsid w:val="00833DB7"/>
    <w:rsid w:val="00840F43"/>
    <w:rsid w:val="00841D1E"/>
    <w:rsid w:val="00843920"/>
    <w:rsid w:val="0084672F"/>
    <w:rsid w:val="00846C7F"/>
    <w:rsid w:val="00851352"/>
    <w:rsid w:val="008516A7"/>
    <w:rsid w:val="00855CE2"/>
    <w:rsid w:val="00855E50"/>
    <w:rsid w:val="00856241"/>
    <w:rsid w:val="008608DC"/>
    <w:rsid w:val="00862964"/>
    <w:rsid w:val="00863EB6"/>
    <w:rsid w:val="00865A3F"/>
    <w:rsid w:val="008665D1"/>
    <w:rsid w:val="0086682E"/>
    <w:rsid w:val="00873328"/>
    <w:rsid w:val="00874E48"/>
    <w:rsid w:val="008760ED"/>
    <w:rsid w:val="008826B0"/>
    <w:rsid w:val="00883E20"/>
    <w:rsid w:val="00884DD2"/>
    <w:rsid w:val="008863F6"/>
    <w:rsid w:val="0088645A"/>
    <w:rsid w:val="00887268"/>
    <w:rsid w:val="00887445"/>
    <w:rsid w:val="008905AC"/>
    <w:rsid w:val="008911AE"/>
    <w:rsid w:val="00891DD5"/>
    <w:rsid w:val="00893705"/>
    <w:rsid w:val="00893D29"/>
    <w:rsid w:val="00894B30"/>
    <w:rsid w:val="00894B9E"/>
    <w:rsid w:val="008970FB"/>
    <w:rsid w:val="00897490"/>
    <w:rsid w:val="008A04B6"/>
    <w:rsid w:val="008A29F2"/>
    <w:rsid w:val="008A2AA9"/>
    <w:rsid w:val="008A343F"/>
    <w:rsid w:val="008A3DDF"/>
    <w:rsid w:val="008A69E1"/>
    <w:rsid w:val="008A7F84"/>
    <w:rsid w:val="008B1BB3"/>
    <w:rsid w:val="008B1F9D"/>
    <w:rsid w:val="008B4ECB"/>
    <w:rsid w:val="008B534E"/>
    <w:rsid w:val="008B6EBB"/>
    <w:rsid w:val="008B7B0F"/>
    <w:rsid w:val="008C05CA"/>
    <w:rsid w:val="008C1084"/>
    <w:rsid w:val="008C22A8"/>
    <w:rsid w:val="008C447C"/>
    <w:rsid w:val="008C5D17"/>
    <w:rsid w:val="008C6E5D"/>
    <w:rsid w:val="008D3924"/>
    <w:rsid w:val="008D58A6"/>
    <w:rsid w:val="008D5AC2"/>
    <w:rsid w:val="008D7E63"/>
    <w:rsid w:val="008D7E86"/>
    <w:rsid w:val="008E24C3"/>
    <w:rsid w:val="008E4FED"/>
    <w:rsid w:val="008E5238"/>
    <w:rsid w:val="008E7FBC"/>
    <w:rsid w:val="008F16DB"/>
    <w:rsid w:val="008F2037"/>
    <w:rsid w:val="008F279E"/>
    <w:rsid w:val="008F2946"/>
    <w:rsid w:val="008F2C05"/>
    <w:rsid w:val="008F5614"/>
    <w:rsid w:val="008F5DC7"/>
    <w:rsid w:val="008F6228"/>
    <w:rsid w:val="008F7E52"/>
    <w:rsid w:val="0090010B"/>
    <w:rsid w:val="00904195"/>
    <w:rsid w:val="00904EE8"/>
    <w:rsid w:val="00904F40"/>
    <w:rsid w:val="00904F9A"/>
    <w:rsid w:val="00905333"/>
    <w:rsid w:val="00907569"/>
    <w:rsid w:val="009110AC"/>
    <w:rsid w:val="00911CB7"/>
    <w:rsid w:val="00911D00"/>
    <w:rsid w:val="00911DED"/>
    <w:rsid w:val="009131E9"/>
    <w:rsid w:val="00913D46"/>
    <w:rsid w:val="0091466E"/>
    <w:rsid w:val="00916ACA"/>
    <w:rsid w:val="0092012B"/>
    <w:rsid w:val="00924236"/>
    <w:rsid w:val="00924CEE"/>
    <w:rsid w:val="0092535B"/>
    <w:rsid w:val="009260B4"/>
    <w:rsid w:val="00932A82"/>
    <w:rsid w:val="0093493C"/>
    <w:rsid w:val="009352EF"/>
    <w:rsid w:val="009370EE"/>
    <w:rsid w:val="00941FF7"/>
    <w:rsid w:val="00942115"/>
    <w:rsid w:val="00942159"/>
    <w:rsid w:val="00943066"/>
    <w:rsid w:val="00944477"/>
    <w:rsid w:val="00946E93"/>
    <w:rsid w:val="00947091"/>
    <w:rsid w:val="00950EEF"/>
    <w:rsid w:val="00954D95"/>
    <w:rsid w:val="00954DA5"/>
    <w:rsid w:val="0095589F"/>
    <w:rsid w:val="00960A03"/>
    <w:rsid w:val="00962138"/>
    <w:rsid w:val="00963AE7"/>
    <w:rsid w:val="009670CE"/>
    <w:rsid w:val="009752A5"/>
    <w:rsid w:val="0097558D"/>
    <w:rsid w:val="009805D4"/>
    <w:rsid w:val="00981492"/>
    <w:rsid w:val="00981E7C"/>
    <w:rsid w:val="009822B3"/>
    <w:rsid w:val="0098357E"/>
    <w:rsid w:val="00985012"/>
    <w:rsid w:val="00990A90"/>
    <w:rsid w:val="00992A8E"/>
    <w:rsid w:val="00993FB8"/>
    <w:rsid w:val="00995525"/>
    <w:rsid w:val="00996A67"/>
    <w:rsid w:val="009A1B8E"/>
    <w:rsid w:val="009A1EE4"/>
    <w:rsid w:val="009A2862"/>
    <w:rsid w:val="009A6B37"/>
    <w:rsid w:val="009A7B11"/>
    <w:rsid w:val="009B3C39"/>
    <w:rsid w:val="009B55AC"/>
    <w:rsid w:val="009B5DDC"/>
    <w:rsid w:val="009C1D24"/>
    <w:rsid w:val="009C2080"/>
    <w:rsid w:val="009D02A7"/>
    <w:rsid w:val="009D48EC"/>
    <w:rsid w:val="009D5542"/>
    <w:rsid w:val="009D7A25"/>
    <w:rsid w:val="009D7D87"/>
    <w:rsid w:val="009E0E5F"/>
    <w:rsid w:val="009E28CF"/>
    <w:rsid w:val="009E2CD4"/>
    <w:rsid w:val="009E4DAA"/>
    <w:rsid w:val="009E5C95"/>
    <w:rsid w:val="009E79D0"/>
    <w:rsid w:val="009F3C35"/>
    <w:rsid w:val="009F5A74"/>
    <w:rsid w:val="009F5C93"/>
    <w:rsid w:val="009F7E53"/>
    <w:rsid w:val="00A004A5"/>
    <w:rsid w:val="00A00905"/>
    <w:rsid w:val="00A00A73"/>
    <w:rsid w:val="00A01642"/>
    <w:rsid w:val="00A10035"/>
    <w:rsid w:val="00A1199D"/>
    <w:rsid w:val="00A1347B"/>
    <w:rsid w:val="00A1404F"/>
    <w:rsid w:val="00A142F8"/>
    <w:rsid w:val="00A15B63"/>
    <w:rsid w:val="00A1608E"/>
    <w:rsid w:val="00A20EBE"/>
    <w:rsid w:val="00A21208"/>
    <w:rsid w:val="00A2701D"/>
    <w:rsid w:val="00A32908"/>
    <w:rsid w:val="00A33917"/>
    <w:rsid w:val="00A34307"/>
    <w:rsid w:val="00A34DA3"/>
    <w:rsid w:val="00A3588D"/>
    <w:rsid w:val="00A365A5"/>
    <w:rsid w:val="00A37BF2"/>
    <w:rsid w:val="00A520B4"/>
    <w:rsid w:val="00A53FB7"/>
    <w:rsid w:val="00A541F0"/>
    <w:rsid w:val="00A54E09"/>
    <w:rsid w:val="00A5664A"/>
    <w:rsid w:val="00A57A1C"/>
    <w:rsid w:val="00A60F84"/>
    <w:rsid w:val="00A62687"/>
    <w:rsid w:val="00A62736"/>
    <w:rsid w:val="00A654AC"/>
    <w:rsid w:val="00A6657A"/>
    <w:rsid w:val="00A67A36"/>
    <w:rsid w:val="00A725BE"/>
    <w:rsid w:val="00A74528"/>
    <w:rsid w:val="00A74DC9"/>
    <w:rsid w:val="00A808BF"/>
    <w:rsid w:val="00A8195D"/>
    <w:rsid w:val="00A85F34"/>
    <w:rsid w:val="00A87790"/>
    <w:rsid w:val="00A903E8"/>
    <w:rsid w:val="00A92E0F"/>
    <w:rsid w:val="00A94EF0"/>
    <w:rsid w:val="00A9543F"/>
    <w:rsid w:val="00A9721C"/>
    <w:rsid w:val="00A97679"/>
    <w:rsid w:val="00AA0D06"/>
    <w:rsid w:val="00AA0DBB"/>
    <w:rsid w:val="00AA0E4C"/>
    <w:rsid w:val="00AA15C0"/>
    <w:rsid w:val="00AA41E2"/>
    <w:rsid w:val="00AA458F"/>
    <w:rsid w:val="00AB0B75"/>
    <w:rsid w:val="00AB1A65"/>
    <w:rsid w:val="00AB2321"/>
    <w:rsid w:val="00AB3C35"/>
    <w:rsid w:val="00AB4737"/>
    <w:rsid w:val="00AB59B7"/>
    <w:rsid w:val="00AC3354"/>
    <w:rsid w:val="00AC7BC1"/>
    <w:rsid w:val="00AD0417"/>
    <w:rsid w:val="00AD2A73"/>
    <w:rsid w:val="00AD5379"/>
    <w:rsid w:val="00AD6357"/>
    <w:rsid w:val="00AD7C45"/>
    <w:rsid w:val="00AE01EA"/>
    <w:rsid w:val="00AE4377"/>
    <w:rsid w:val="00AF05F5"/>
    <w:rsid w:val="00AF0D34"/>
    <w:rsid w:val="00AF0EF0"/>
    <w:rsid w:val="00AF2B19"/>
    <w:rsid w:val="00AF2C79"/>
    <w:rsid w:val="00AF769D"/>
    <w:rsid w:val="00B00CF7"/>
    <w:rsid w:val="00B012D2"/>
    <w:rsid w:val="00B02F14"/>
    <w:rsid w:val="00B04B1D"/>
    <w:rsid w:val="00B05732"/>
    <w:rsid w:val="00B05B76"/>
    <w:rsid w:val="00B07114"/>
    <w:rsid w:val="00B10718"/>
    <w:rsid w:val="00B10737"/>
    <w:rsid w:val="00B109BD"/>
    <w:rsid w:val="00B10A8A"/>
    <w:rsid w:val="00B11B07"/>
    <w:rsid w:val="00B11E57"/>
    <w:rsid w:val="00B14E56"/>
    <w:rsid w:val="00B2064B"/>
    <w:rsid w:val="00B206B7"/>
    <w:rsid w:val="00B213B5"/>
    <w:rsid w:val="00B2259F"/>
    <w:rsid w:val="00B25BE2"/>
    <w:rsid w:val="00B25C30"/>
    <w:rsid w:val="00B27D1A"/>
    <w:rsid w:val="00B27D47"/>
    <w:rsid w:val="00B30493"/>
    <w:rsid w:val="00B316D6"/>
    <w:rsid w:val="00B33E32"/>
    <w:rsid w:val="00B353C7"/>
    <w:rsid w:val="00B360A4"/>
    <w:rsid w:val="00B36E36"/>
    <w:rsid w:val="00B36ED7"/>
    <w:rsid w:val="00B45363"/>
    <w:rsid w:val="00B508B4"/>
    <w:rsid w:val="00B559F5"/>
    <w:rsid w:val="00B57DF8"/>
    <w:rsid w:val="00B611F7"/>
    <w:rsid w:val="00B64183"/>
    <w:rsid w:val="00B642B0"/>
    <w:rsid w:val="00B6496B"/>
    <w:rsid w:val="00B64CEA"/>
    <w:rsid w:val="00B67CCD"/>
    <w:rsid w:val="00B70CE3"/>
    <w:rsid w:val="00B746F7"/>
    <w:rsid w:val="00B7482F"/>
    <w:rsid w:val="00B75871"/>
    <w:rsid w:val="00B77E33"/>
    <w:rsid w:val="00B812B2"/>
    <w:rsid w:val="00B83657"/>
    <w:rsid w:val="00B836B4"/>
    <w:rsid w:val="00B841F3"/>
    <w:rsid w:val="00B84843"/>
    <w:rsid w:val="00B86BB0"/>
    <w:rsid w:val="00B87758"/>
    <w:rsid w:val="00B91772"/>
    <w:rsid w:val="00B9294D"/>
    <w:rsid w:val="00B92AD7"/>
    <w:rsid w:val="00B95D5B"/>
    <w:rsid w:val="00BA07DF"/>
    <w:rsid w:val="00BA0F50"/>
    <w:rsid w:val="00BA301C"/>
    <w:rsid w:val="00BA42A4"/>
    <w:rsid w:val="00BA79AE"/>
    <w:rsid w:val="00BB103F"/>
    <w:rsid w:val="00BB17A6"/>
    <w:rsid w:val="00BB5B6B"/>
    <w:rsid w:val="00BB62C9"/>
    <w:rsid w:val="00BB7E5A"/>
    <w:rsid w:val="00BC0824"/>
    <w:rsid w:val="00BC0BDE"/>
    <w:rsid w:val="00BC0C5D"/>
    <w:rsid w:val="00BC1EE8"/>
    <w:rsid w:val="00BC2878"/>
    <w:rsid w:val="00BC296A"/>
    <w:rsid w:val="00BC2F65"/>
    <w:rsid w:val="00BC36C9"/>
    <w:rsid w:val="00BC485D"/>
    <w:rsid w:val="00BC6B57"/>
    <w:rsid w:val="00BC7F33"/>
    <w:rsid w:val="00BD09B3"/>
    <w:rsid w:val="00BD3732"/>
    <w:rsid w:val="00BD5A08"/>
    <w:rsid w:val="00BD6A91"/>
    <w:rsid w:val="00BD70C0"/>
    <w:rsid w:val="00BD7E77"/>
    <w:rsid w:val="00BE0D42"/>
    <w:rsid w:val="00BE1593"/>
    <w:rsid w:val="00BE7C83"/>
    <w:rsid w:val="00BF0CC4"/>
    <w:rsid w:val="00BF762A"/>
    <w:rsid w:val="00C005BE"/>
    <w:rsid w:val="00C02A73"/>
    <w:rsid w:val="00C03341"/>
    <w:rsid w:val="00C03545"/>
    <w:rsid w:val="00C03DBC"/>
    <w:rsid w:val="00C047EF"/>
    <w:rsid w:val="00C0499C"/>
    <w:rsid w:val="00C0516F"/>
    <w:rsid w:val="00C11727"/>
    <w:rsid w:val="00C12214"/>
    <w:rsid w:val="00C146FA"/>
    <w:rsid w:val="00C1514B"/>
    <w:rsid w:val="00C20F4F"/>
    <w:rsid w:val="00C21FD0"/>
    <w:rsid w:val="00C22484"/>
    <w:rsid w:val="00C22A62"/>
    <w:rsid w:val="00C26185"/>
    <w:rsid w:val="00C310A2"/>
    <w:rsid w:val="00C32741"/>
    <w:rsid w:val="00C33028"/>
    <w:rsid w:val="00C354E9"/>
    <w:rsid w:val="00C368AF"/>
    <w:rsid w:val="00C40549"/>
    <w:rsid w:val="00C4096A"/>
    <w:rsid w:val="00C41098"/>
    <w:rsid w:val="00C41656"/>
    <w:rsid w:val="00C4370F"/>
    <w:rsid w:val="00C44A64"/>
    <w:rsid w:val="00C44E03"/>
    <w:rsid w:val="00C502CF"/>
    <w:rsid w:val="00C5037B"/>
    <w:rsid w:val="00C52910"/>
    <w:rsid w:val="00C55832"/>
    <w:rsid w:val="00C56CB2"/>
    <w:rsid w:val="00C614C0"/>
    <w:rsid w:val="00C617B1"/>
    <w:rsid w:val="00C633A1"/>
    <w:rsid w:val="00C65094"/>
    <w:rsid w:val="00C65312"/>
    <w:rsid w:val="00C670A5"/>
    <w:rsid w:val="00C67ACE"/>
    <w:rsid w:val="00C73012"/>
    <w:rsid w:val="00C77784"/>
    <w:rsid w:val="00C80CA0"/>
    <w:rsid w:val="00C81524"/>
    <w:rsid w:val="00C829A7"/>
    <w:rsid w:val="00C86BD5"/>
    <w:rsid w:val="00C90DB3"/>
    <w:rsid w:val="00C94157"/>
    <w:rsid w:val="00C947A6"/>
    <w:rsid w:val="00C960D7"/>
    <w:rsid w:val="00C96FE5"/>
    <w:rsid w:val="00CA2278"/>
    <w:rsid w:val="00CA2427"/>
    <w:rsid w:val="00CA75BF"/>
    <w:rsid w:val="00CB039B"/>
    <w:rsid w:val="00CB0B21"/>
    <w:rsid w:val="00CB5E58"/>
    <w:rsid w:val="00CC34BE"/>
    <w:rsid w:val="00CD027F"/>
    <w:rsid w:val="00CD0897"/>
    <w:rsid w:val="00CD2EA0"/>
    <w:rsid w:val="00CD359D"/>
    <w:rsid w:val="00CD6293"/>
    <w:rsid w:val="00CD67A0"/>
    <w:rsid w:val="00CD6C85"/>
    <w:rsid w:val="00CE223A"/>
    <w:rsid w:val="00CE4A2C"/>
    <w:rsid w:val="00CE60AE"/>
    <w:rsid w:val="00CF03C2"/>
    <w:rsid w:val="00CF2918"/>
    <w:rsid w:val="00CF3096"/>
    <w:rsid w:val="00CF6259"/>
    <w:rsid w:val="00CF69FC"/>
    <w:rsid w:val="00CF74A8"/>
    <w:rsid w:val="00D018BD"/>
    <w:rsid w:val="00D04105"/>
    <w:rsid w:val="00D06452"/>
    <w:rsid w:val="00D06547"/>
    <w:rsid w:val="00D12D3F"/>
    <w:rsid w:val="00D17195"/>
    <w:rsid w:val="00D31B77"/>
    <w:rsid w:val="00D31BE5"/>
    <w:rsid w:val="00D32003"/>
    <w:rsid w:val="00D3249E"/>
    <w:rsid w:val="00D33A68"/>
    <w:rsid w:val="00D34FB3"/>
    <w:rsid w:val="00D35540"/>
    <w:rsid w:val="00D36D57"/>
    <w:rsid w:val="00D41B48"/>
    <w:rsid w:val="00D430D4"/>
    <w:rsid w:val="00D43245"/>
    <w:rsid w:val="00D45655"/>
    <w:rsid w:val="00D5399F"/>
    <w:rsid w:val="00D54B02"/>
    <w:rsid w:val="00D551BB"/>
    <w:rsid w:val="00D56E42"/>
    <w:rsid w:val="00D60DF7"/>
    <w:rsid w:val="00D61775"/>
    <w:rsid w:val="00D647CE"/>
    <w:rsid w:val="00D6624A"/>
    <w:rsid w:val="00D6659D"/>
    <w:rsid w:val="00D66E8F"/>
    <w:rsid w:val="00D6795F"/>
    <w:rsid w:val="00D7086A"/>
    <w:rsid w:val="00D71BE2"/>
    <w:rsid w:val="00D72A2E"/>
    <w:rsid w:val="00D75623"/>
    <w:rsid w:val="00D7575E"/>
    <w:rsid w:val="00D7732C"/>
    <w:rsid w:val="00D80FB3"/>
    <w:rsid w:val="00D83CF4"/>
    <w:rsid w:val="00D840E5"/>
    <w:rsid w:val="00D84908"/>
    <w:rsid w:val="00D85B76"/>
    <w:rsid w:val="00D86115"/>
    <w:rsid w:val="00D91644"/>
    <w:rsid w:val="00D94B9F"/>
    <w:rsid w:val="00D9668A"/>
    <w:rsid w:val="00D96BB3"/>
    <w:rsid w:val="00D97AF1"/>
    <w:rsid w:val="00D97B3A"/>
    <w:rsid w:val="00DA108D"/>
    <w:rsid w:val="00DA1325"/>
    <w:rsid w:val="00DA1374"/>
    <w:rsid w:val="00DA6787"/>
    <w:rsid w:val="00DA682A"/>
    <w:rsid w:val="00DA6B38"/>
    <w:rsid w:val="00DB0A2A"/>
    <w:rsid w:val="00DB6C63"/>
    <w:rsid w:val="00DC26C1"/>
    <w:rsid w:val="00DC30F8"/>
    <w:rsid w:val="00DC4FBC"/>
    <w:rsid w:val="00DD1E53"/>
    <w:rsid w:val="00DD28BC"/>
    <w:rsid w:val="00DE0930"/>
    <w:rsid w:val="00DE1ED1"/>
    <w:rsid w:val="00DE2B3D"/>
    <w:rsid w:val="00DE2C50"/>
    <w:rsid w:val="00DE323D"/>
    <w:rsid w:val="00DE4DFB"/>
    <w:rsid w:val="00DE5A73"/>
    <w:rsid w:val="00DF214B"/>
    <w:rsid w:val="00DF2D02"/>
    <w:rsid w:val="00DF436C"/>
    <w:rsid w:val="00DF444F"/>
    <w:rsid w:val="00DF4CD0"/>
    <w:rsid w:val="00DF5AAD"/>
    <w:rsid w:val="00DF5C50"/>
    <w:rsid w:val="00DF6013"/>
    <w:rsid w:val="00DF7714"/>
    <w:rsid w:val="00E006F2"/>
    <w:rsid w:val="00E0089F"/>
    <w:rsid w:val="00E04BB5"/>
    <w:rsid w:val="00E050BB"/>
    <w:rsid w:val="00E06A27"/>
    <w:rsid w:val="00E07850"/>
    <w:rsid w:val="00E167B4"/>
    <w:rsid w:val="00E16856"/>
    <w:rsid w:val="00E225E8"/>
    <w:rsid w:val="00E22CEB"/>
    <w:rsid w:val="00E262D6"/>
    <w:rsid w:val="00E273B8"/>
    <w:rsid w:val="00E31DB7"/>
    <w:rsid w:val="00E320D4"/>
    <w:rsid w:val="00E34124"/>
    <w:rsid w:val="00E36372"/>
    <w:rsid w:val="00E370CA"/>
    <w:rsid w:val="00E37BB5"/>
    <w:rsid w:val="00E44056"/>
    <w:rsid w:val="00E447E0"/>
    <w:rsid w:val="00E44F3C"/>
    <w:rsid w:val="00E45288"/>
    <w:rsid w:val="00E463E3"/>
    <w:rsid w:val="00E472FC"/>
    <w:rsid w:val="00E52209"/>
    <w:rsid w:val="00E52488"/>
    <w:rsid w:val="00E52A3B"/>
    <w:rsid w:val="00E578A8"/>
    <w:rsid w:val="00E62D46"/>
    <w:rsid w:val="00E63E5A"/>
    <w:rsid w:val="00E65AE4"/>
    <w:rsid w:val="00E66C5C"/>
    <w:rsid w:val="00E671A4"/>
    <w:rsid w:val="00E7248F"/>
    <w:rsid w:val="00E73B6B"/>
    <w:rsid w:val="00E76137"/>
    <w:rsid w:val="00E770C4"/>
    <w:rsid w:val="00E77D4B"/>
    <w:rsid w:val="00E80039"/>
    <w:rsid w:val="00E8069E"/>
    <w:rsid w:val="00E82865"/>
    <w:rsid w:val="00E8455B"/>
    <w:rsid w:val="00E87D8C"/>
    <w:rsid w:val="00E91ADB"/>
    <w:rsid w:val="00E93346"/>
    <w:rsid w:val="00E9384D"/>
    <w:rsid w:val="00E93A69"/>
    <w:rsid w:val="00E95BF0"/>
    <w:rsid w:val="00EA2FEC"/>
    <w:rsid w:val="00EA6F15"/>
    <w:rsid w:val="00EB1F3C"/>
    <w:rsid w:val="00EB332A"/>
    <w:rsid w:val="00EB4658"/>
    <w:rsid w:val="00EB5937"/>
    <w:rsid w:val="00EB5A88"/>
    <w:rsid w:val="00EB76CC"/>
    <w:rsid w:val="00EB7A33"/>
    <w:rsid w:val="00EB7B46"/>
    <w:rsid w:val="00EC2965"/>
    <w:rsid w:val="00EC521B"/>
    <w:rsid w:val="00EC739B"/>
    <w:rsid w:val="00ED2329"/>
    <w:rsid w:val="00ED41A4"/>
    <w:rsid w:val="00ED52C5"/>
    <w:rsid w:val="00ED79B3"/>
    <w:rsid w:val="00EE2F38"/>
    <w:rsid w:val="00EE4AAD"/>
    <w:rsid w:val="00EE4FA2"/>
    <w:rsid w:val="00EE55D5"/>
    <w:rsid w:val="00EE55EC"/>
    <w:rsid w:val="00EF03F4"/>
    <w:rsid w:val="00EF0A7A"/>
    <w:rsid w:val="00EF24EC"/>
    <w:rsid w:val="00EF25AC"/>
    <w:rsid w:val="00EF2DE6"/>
    <w:rsid w:val="00EF6860"/>
    <w:rsid w:val="00F01042"/>
    <w:rsid w:val="00F022D1"/>
    <w:rsid w:val="00F071D5"/>
    <w:rsid w:val="00F11634"/>
    <w:rsid w:val="00F122D2"/>
    <w:rsid w:val="00F13299"/>
    <w:rsid w:val="00F2502E"/>
    <w:rsid w:val="00F256DD"/>
    <w:rsid w:val="00F323D6"/>
    <w:rsid w:val="00F3702B"/>
    <w:rsid w:val="00F378AC"/>
    <w:rsid w:val="00F37905"/>
    <w:rsid w:val="00F37D21"/>
    <w:rsid w:val="00F409ED"/>
    <w:rsid w:val="00F41115"/>
    <w:rsid w:val="00F42AAB"/>
    <w:rsid w:val="00F43352"/>
    <w:rsid w:val="00F43785"/>
    <w:rsid w:val="00F44B8F"/>
    <w:rsid w:val="00F503C5"/>
    <w:rsid w:val="00F52187"/>
    <w:rsid w:val="00F52469"/>
    <w:rsid w:val="00F537BF"/>
    <w:rsid w:val="00F55157"/>
    <w:rsid w:val="00F5520E"/>
    <w:rsid w:val="00F57DC5"/>
    <w:rsid w:val="00F6019A"/>
    <w:rsid w:val="00F6272C"/>
    <w:rsid w:val="00F6526E"/>
    <w:rsid w:val="00F703DC"/>
    <w:rsid w:val="00F7161A"/>
    <w:rsid w:val="00F737D4"/>
    <w:rsid w:val="00F7467D"/>
    <w:rsid w:val="00F75290"/>
    <w:rsid w:val="00F81ADF"/>
    <w:rsid w:val="00F83A67"/>
    <w:rsid w:val="00F8574E"/>
    <w:rsid w:val="00F86531"/>
    <w:rsid w:val="00F90B09"/>
    <w:rsid w:val="00F930BE"/>
    <w:rsid w:val="00F94D05"/>
    <w:rsid w:val="00F95108"/>
    <w:rsid w:val="00F9573E"/>
    <w:rsid w:val="00F957F3"/>
    <w:rsid w:val="00F964FA"/>
    <w:rsid w:val="00F96F84"/>
    <w:rsid w:val="00F972F2"/>
    <w:rsid w:val="00F978A2"/>
    <w:rsid w:val="00FA0ED1"/>
    <w:rsid w:val="00FA43EE"/>
    <w:rsid w:val="00FB30A7"/>
    <w:rsid w:val="00FB7C15"/>
    <w:rsid w:val="00FC0148"/>
    <w:rsid w:val="00FC040F"/>
    <w:rsid w:val="00FC21AF"/>
    <w:rsid w:val="00FC23A7"/>
    <w:rsid w:val="00FC37B7"/>
    <w:rsid w:val="00FC5338"/>
    <w:rsid w:val="00FC58EB"/>
    <w:rsid w:val="00FC7517"/>
    <w:rsid w:val="00FD0CFC"/>
    <w:rsid w:val="00FD2192"/>
    <w:rsid w:val="00FD372C"/>
    <w:rsid w:val="00FD426E"/>
    <w:rsid w:val="00FD5EC8"/>
    <w:rsid w:val="00FD6873"/>
    <w:rsid w:val="00FE044F"/>
    <w:rsid w:val="00FE2897"/>
    <w:rsid w:val="00FE2A8B"/>
    <w:rsid w:val="00FE2C9D"/>
    <w:rsid w:val="00FE420F"/>
    <w:rsid w:val="00FF0114"/>
    <w:rsid w:val="00FF04CC"/>
    <w:rsid w:val="00FF071C"/>
    <w:rsid w:val="00FF1496"/>
    <w:rsid w:val="00FF2EA3"/>
    <w:rsid w:val="00FF454A"/>
    <w:rsid w:val="00FF4678"/>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997C"/>
  <w15:chartTrackingRefBased/>
  <w15:docId w15:val="{E340A770-9A7E-45FB-8E8E-4E4CAA9B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5D"/>
    <w:pPr>
      <w:spacing w:after="120" w:line="240" w:lineRule="auto"/>
    </w:pPr>
    <w:rPr>
      <w:rFonts w:ascii="Calibri" w:hAnsi="Calibri" w:cs="Calibri"/>
    </w:rPr>
  </w:style>
  <w:style w:type="paragraph" w:styleId="Heading1">
    <w:name w:val="heading 1"/>
    <w:basedOn w:val="Normal"/>
    <w:next w:val="Normal"/>
    <w:link w:val="Heading1Char"/>
    <w:uiPriority w:val="9"/>
    <w:qFormat/>
    <w:rsid w:val="008C6E5D"/>
    <w:pPr>
      <w:keepNext/>
      <w:keepLines/>
      <w:spacing w:before="240"/>
      <w:outlineLvl w:val="0"/>
    </w:pPr>
    <w:rPr>
      <w:rFonts w:ascii="Franklin Gothic Medium Cond" w:eastAsiaTheme="majorEastAsia" w:hAnsi="Franklin Gothic Medium Cond" w:cstheme="majorBidi"/>
      <w:color w:val="3B2E8D"/>
      <w:sz w:val="32"/>
      <w:szCs w:val="32"/>
    </w:rPr>
  </w:style>
  <w:style w:type="paragraph" w:styleId="Heading2">
    <w:name w:val="heading 2"/>
    <w:basedOn w:val="Normal"/>
    <w:next w:val="Normal"/>
    <w:link w:val="Heading2Char"/>
    <w:uiPriority w:val="9"/>
    <w:unhideWhenUsed/>
    <w:qFormat/>
    <w:rsid w:val="008C6E5D"/>
    <w:pPr>
      <w:keepNext/>
      <w:keepLines/>
      <w:spacing w:before="40"/>
      <w:outlineLvl w:val="1"/>
    </w:pPr>
    <w:rPr>
      <w:rFonts w:ascii="Franklin Gothic Medium Cond" w:eastAsiaTheme="majorEastAsia" w:hAnsi="Franklin Gothic Medium Cond" w:cstheme="majorBidi"/>
      <w:color w:val="00996B"/>
      <w:sz w:val="26"/>
      <w:szCs w:val="26"/>
    </w:rPr>
  </w:style>
  <w:style w:type="paragraph" w:styleId="Heading3">
    <w:name w:val="heading 3"/>
    <w:basedOn w:val="Normal"/>
    <w:next w:val="Normal"/>
    <w:link w:val="Heading3Char"/>
    <w:uiPriority w:val="9"/>
    <w:unhideWhenUsed/>
    <w:qFormat/>
    <w:rsid w:val="008C6E5D"/>
    <w:pPr>
      <w:keepNext/>
      <w:keepLines/>
      <w:spacing w:before="40" w:after="40"/>
      <w:outlineLvl w:val="2"/>
    </w:pPr>
    <w:rPr>
      <w:rFonts w:ascii="Franklin Gothic Medium Cond" w:eastAsiaTheme="majorEastAsia" w:hAnsi="Franklin Gothic Medium Cond" w:cstheme="majorBidi"/>
      <w:smallCaps/>
      <w:color w:val="00996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AF"/>
    <w:pPr>
      <w:tabs>
        <w:tab w:val="center" w:pos="4680"/>
        <w:tab w:val="right" w:pos="9360"/>
      </w:tabs>
    </w:pPr>
  </w:style>
  <w:style w:type="character" w:customStyle="1" w:styleId="HeaderChar">
    <w:name w:val="Header Char"/>
    <w:basedOn w:val="DefaultParagraphFont"/>
    <w:link w:val="Header"/>
    <w:uiPriority w:val="99"/>
    <w:rsid w:val="006974AF"/>
  </w:style>
  <w:style w:type="paragraph" w:styleId="Footer">
    <w:name w:val="footer"/>
    <w:basedOn w:val="Normal"/>
    <w:link w:val="FooterChar"/>
    <w:uiPriority w:val="99"/>
    <w:unhideWhenUsed/>
    <w:rsid w:val="006974AF"/>
    <w:pPr>
      <w:tabs>
        <w:tab w:val="center" w:pos="4680"/>
        <w:tab w:val="right" w:pos="9360"/>
      </w:tabs>
    </w:pPr>
  </w:style>
  <w:style w:type="character" w:customStyle="1" w:styleId="FooterChar">
    <w:name w:val="Footer Char"/>
    <w:basedOn w:val="DefaultParagraphFont"/>
    <w:link w:val="Footer"/>
    <w:uiPriority w:val="99"/>
    <w:rsid w:val="006974AF"/>
  </w:style>
  <w:style w:type="paragraph" w:styleId="ListParagraph">
    <w:name w:val="List Paragraph"/>
    <w:basedOn w:val="Normal"/>
    <w:uiPriority w:val="34"/>
    <w:qFormat/>
    <w:rsid w:val="006974AF"/>
    <w:pPr>
      <w:ind w:left="720"/>
    </w:pPr>
  </w:style>
  <w:style w:type="paragraph" w:customStyle="1" w:styleId="Default">
    <w:name w:val="Default"/>
    <w:basedOn w:val="Normal"/>
    <w:rsid w:val="006974AF"/>
    <w:pPr>
      <w:autoSpaceDE w:val="0"/>
      <w:autoSpaceDN w:val="0"/>
    </w:pPr>
    <w:rPr>
      <w:color w:val="000000"/>
      <w:sz w:val="24"/>
      <w:szCs w:val="24"/>
    </w:rPr>
  </w:style>
  <w:style w:type="character" w:customStyle="1" w:styleId="Heading1Char">
    <w:name w:val="Heading 1 Char"/>
    <w:basedOn w:val="DefaultParagraphFont"/>
    <w:link w:val="Heading1"/>
    <w:uiPriority w:val="9"/>
    <w:rsid w:val="008C6E5D"/>
    <w:rPr>
      <w:rFonts w:ascii="Franklin Gothic Medium Cond" w:eastAsiaTheme="majorEastAsia" w:hAnsi="Franklin Gothic Medium Cond" w:cstheme="majorBidi"/>
      <w:color w:val="3B2E8D"/>
      <w:sz w:val="32"/>
      <w:szCs w:val="32"/>
    </w:rPr>
  </w:style>
  <w:style w:type="character" w:customStyle="1" w:styleId="Heading2Char">
    <w:name w:val="Heading 2 Char"/>
    <w:basedOn w:val="DefaultParagraphFont"/>
    <w:link w:val="Heading2"/>
    <w:uiPriority w:val="9"/>
    <w:rsid w:val="008C6E5D"/>
    <w:rPr>
      <w:rFonts w:ascii="Franklin Gothic Medium Cond" w:eastAsiaTheme="majorEastAsia" w:hAnsi="Franklin Gothic Medium Cond" w:cstheme="majorBidi"/>
      <w:color w:val="00996B"/>
      <w:sz w:val="26"/>
      <w:szCs w:val="26"/>
    </w:rPr>
  </w:style>
  <w:style w:type="paragraph" w:styleId="BalloonText">
    <w:name w:val="Balloon Text"/>
    <w:basedOn w:val="Normal"/>
    <w:link w:val="BalloonTextChar"/>
    <w:uiPriority w:val="99"/>
    <w:semiHidden/>
    <w:unhideWhenUsed/>
    <w:rsid w:val="00DA1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74"/>
    <w:rPr>
      <w:rFonts w:ascii="Segoe UI" w:hAnsi="Segoe UI" w:cs="Segoe UI"/>
      <w:sz w:val="18"/>
      <w:szCs w:val="18"/>
    </w:rPr>
  </w:style>
  <w:style w:type="character" w:styleId="CommentReference">
    <w:name w:val="annotation reference"/>
    <w:basedOn w:val="DefaultParagraphFont"/>
    <w:uiPriority w:val="99"/>
    <w:semiHidden/>
    <w:unhideWhenUsed/>
    <w:rsid w:val="001553B9"/>
    <w:rPr>
      <w:sz w:val="16"/>
      <w:szCs w:val="16"/>
    </w:rPr>
  </w:style>
  <w:style w:type="paragraph" w:styleId="CommentText">
    <w:name w:val="annotation text"/>
    <w:basedOn w:val="Normal"/>
    <w:link w:val="CommentTextChar"/>
    <w:uiPriority w:val="99"/>
    <w:unhideWhenUsed/>
    <w:rsid w:val="001553B9"/>
    <w:rPr>
      <w:sz w:val="20"/>
      <w:szCs w:val="20"/>
    </w:rPr>
  </w:style>
  <w:style w:type="character" w:customStyle="1" w:styleId="CommentTextChar">
    <w:name w:val="Comment Text Char"/>
    <w:basedOn w:val="DefaultParagraphFont"/>
    <w:link w:val="CommentText"/>
    <w:uiPriority w:val="99"/>
    <w:rsid w:val="001553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53B9"/>
    <w:rPr>
      <w:b/>
      <w:bCs/>
    </w:rPr>
  </w:style>
  <w:style w:type="character" w:customStyle="1" w:styleId="CommentSubjectChar">
    <w:name w:val="Comment Subject Char"/>
    <w:basedOn w:val="CommentTextChar"/>
    <w:link w:val="CommentSubject"/>
    <w:uiPriority w:val="99"/>
    <w:semiHidden/>
    <w:rsid w:val="001553B9"/>
    <w:rPr>
      <w:rFonts w:ascii="Calibri" w:hAnsi="Calibri" w:cs="Calibri"/>
      <w:b/>
      <w:bCs/>
      <w:sz w:val="20"/>
      <w:szCs w:val="20"/>
    </w:rPr>
  </w:style>
  <w:style w:type="paragraph" w:styleId="NormalWeb">
    <w:name w:val="Normal (Web)"/>
    <w:basedOn w:val="Normal"/>
    <w:uiPriority w:val="99"/>
    <w:semiHidden/>
    <w:unhideWhenUsed/>
    <w:rsid w:val="00D4565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7B5E0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B5E0A"/>
  </w:style>
  <w:style w:type="character" w:customStyle="1" w:styleId="eop">
    <w:name w:val="eop"/>
    <w:basedOn w:val="DefaultParagraphFont"/>
    <w:rsid w:val="007B5E0A"/>
  </w:style>
  <w:style w:type="character" w:styleId="IntenseReference">
    <w:name w:val="Intense Reference"/>
    <w:basedOn w:val="DefaultParagraphFont"/>
    <w:uiPriority w:val="32"/>
    <w:qFormat/>
    <w:rsid w:val="009352EF"/>
    <w:rPr>
      <w:b/>
      <w:bCs/>
      <w:smallCaps/>
      <w:color w:val="4472C4" w:themeColor="accent1"/>
      <w:spacing w:val="5"/>
    </w:rPr>
  </w:style>
  <w:style w:type="paragraph" w:styleId="Subtitle">
    <w:name w:val="Subtitle"/>
    <w:basedOn w:val="Normal"/>
    <w:next w:val="Normal"/>
    <w:link w:val="SubtitleChar"/>
    <w:uiPriority w:val="11"/>
    <w:qFormat/>
    <w:rsid w:val="00117BD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17BD1"/>
    <w:rPr>
      <w:rFonts w:eastAsiaTheme="minorEastAsia"/>
      <w:color w:val="5A5A5A" w:themeColor="text1" w:themeTint="A5"/>
      <w:spacing w:val="15"/>
    </w:rPr>
  </w:style>
  <w:style w:type="paragraph" w:styleId="Revision">
    <w:name w:val="Revision"/>
    <w:hidden/>
    <w:uiPriority w:val="99"/>
    <w:semiHidden/>
    <w:rsid w:val="001862E6"/>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28613A"/>
    <w:pPr>
      <w:spacing w:after="0"/>
    </w:pPr>
    <w:rPr>
      <w:sz w:val="20"/>
      <w:szCs w:val="20"/>
    </w:rPr>
  </w:style>
  <w:style w:type="character" w:customStyle="1" w:styleId="FootnoteTextChar">
    <w:name w:val="Footnote Text Char"/>
    <w:basedOn w:val="DefaultParagraphFont"/>
    <w:link w:val="FootnoteText"/>
    <w:uiPriority w:val="99"/>
    <w:semiHidden/>
    <w:rsid w:val="0028613A"/>
    <w:rPr>
      <w:rFonts w:ascii="Calibri" w:hAnsi="Calibri" w:cs="Calibri"/>
      <w:sz w:val="20"/>
      <w:szCs w:val="20"/>
    </w:rPr>
  </w:style>
  <w:style w:type="character" w:styleId="FootnoteReference">
    <w:name w:val="footnote reference"/>
    <w:basedOn w:val="DefaultParagraphFont"/>
    <w:uiPriority w:val="99"/>
    <w:semiHidden/>
    <w:unhideWhenUsed/>
    <w:rsid w:val="0028613A"/>
    <w:rPr>
      <w:vertAlign w:val="superscript"/>
    </w:rPr>
  </w:style>
  <w:style w:type="character" w:styleId="Hyperlink">
    <w:name w:val="Hyperlink"/>
    <w:basedOn w:val="DefaultParagraphFont"/>
    <w:uiPriority w:val="99"/>
    <w:unhideWhenUsed/>
    <w:rsid w:val="00B87758"/>
    <w:rPr>
      <w:color w:val="0563C1" w:themeColor="hyperlink"/>
      <w:u w:val="single"/>
    </w:rPr>
  </w:style>
  <w:style w:type="character" w:styleId="UnresolvedMention">
    <w:name w:val="Unresolved Mention"/>
    <w:basedOn w:val="DefaultParagraphFont"/>
    <w:uiPriority w:val="99"/>
    <w:semiHidden/>
    <w:unhideWhenUsed/>
    <w:rsid w:val="00B87758"/>
    <w:rPr>
      <w:color w:val="605E5C"/>
      <w:shd w:val="clear" w:color="auto" w:fill="E1DFDD"/>
    </w:rPr>
  </w:style>
  <w:style w:type="paragraph" w:styleId="NoSpacing">
    <w:name w:val="No Spacing"/>
    <w:uiPriority w:val="1"/>
    <w:qFormat/>
    <w:rsid w:val="005A57F3"/>
    <w:pPr>
      <w:spacing w:after="0" w:line="240" w:lineRule="auto"/>
    </w:pPr>
    <w:rPr>
      <w:rFonts w:ascii="Franklin Gothic Medium Cond" w:hAnsi="Franklin Gothic Medium Cond" w:cs="Calibri"/>
    </w:rPr>
  </w:style>
  <w:style w:type="table" w:styleId="GridTable4-Accent6">
    <w:name w:val="Grid Table 4 Accent 6"/>
    <w:basedOn w:val="TableNormal"/>
    <w:uiPriority w:val="49"/>
    <w:rsid w:val="009814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B0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6E5D"/>
    <w:rPr>
      <w:rFonts w:ascii="Franklin Gothic Medium Cond" w:eastAsiaTheme="majorEastAsia" w:hAnsi="Franklin Gothic Medium Cond" w:cstheme="majorBidi"/>
      <w:smallCaps/>
      <w:color w:val="00996B"/>
      <w:szCs w:val="24"/>
    </w:rPr>
  </w:style>
  <w:style w:type="character" w:styleId="FollowedHyperlink">
    <w:name w:val="FollowedHyperlink"/>
    <w:basedOn w:val="DefaultParagraphFont"/>
    <w:uiPriority w:val="99"/>
    <w:semiHidden/>
    <w:unhideWhenUsed/>
    <w:rsid w:val="00E45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078">
      <w:bodyDiv w:val="1"/>
      <w:marLeft w:val="0"/>
      <w:marRight w:val="0"/>
      <w:marTop w:val="0"/>
      <w:marBottom w:val="0"/>
      <w:divBdr>
        <w:top w:val="none" w:sz="0" w:space="0" w:color="auto"/>
        <w:left w:val="none" w:sz="0" w:space="0" w:color="auto"/>
        <w:bottom w:val="none" w:sz="0" w:space="0" w:color="auto"/>
        <w:right w:val="none" w:sz="0" w:space="0" w:color="auto"/>
      </w:divBdr>
    </w:div>
    <w:div w:id="121726434">
      <w:bodyDiv w:val="1"/>
      <w:marLeft w:val="0"/>
      <w:marRight w:val="0"/>
      <w:marTop w:val="0"/>
      <w:marBottom w:val="0"/>
      <w:divBdr>
        <w:top w:val="none" w:sz="0" w:space="0" w:color="auto"/>
        <w:left w:val="none" w:sz="0" w:space="0" w:color="auto"/>
        <w:bottom w:val="none" w:sz="0" w:space="0" w:color="auto"/>
        <w:right w:val="none" w:sz="0" w:space="0" w:color="auto"/>
      </w:divBdr>
    </w:div>
    <w:div w:id="150097795">
      <w:bodyDiv w:val="1"/>
      <w:marLeft w:val="0"/>
      <w:marRight w:val="0"/>
      <w:marTop w:val="0"/>
      <w:marBottom w:val="0"/>
      <w:divBdr>
        <w:top w:val="none" w:sz="0" w:space="0" w:color="auto"/>
        <w:left w:val="none" w:sz="0" w:space="0" w:color="auto"/>
        <w:bottom w:val="none" w:sz="0" w:space="0" w:color="auto"/>
        <w:right w:val="none" w:sz="0" w:space="0" w:color="auto"/>
      </w:divBdr>
    </w:div>
    <w:div w:id="187835719">
      <w:bodyDiv w:val="1"/>
      <w:marLeft w:val="0"/>
      <w:marRight w:val="0"/>
      <w:marTop w:val="0"/>
      <w:marBottom w:val="0"/>
      <w:divBdr>
        <w:top w:val="none" w:sz="0" w:space="0" w:color="auto"/>
        <w:left w:val="none" w:sz="0" w:space="0" w:color="auto"/>
        <w:bottom w:val="none" w:sz="0" w:space="0" w:color="auto"/>
        <w:right w:val="none" w:sz="0" w:space="0" w:color="auto"/>
      </w:divBdr>
    </w:div>
    <w:div w:id="350617619">
      <w:bodyDiv w:val="1"/>
      <w:marLeft w:val="0"/>
      <w:marRight w:val="0"/>
      <w:marTop w:val="0"/>
      <w:marBottom w:val="0"/>
      <w:divBdr>
        <w:top w:val="none" w:sz="0" w:space="0" w:color="auto"/>
        <w:left w:val="none" w:sz="0" w:space="0" w:color="auto"/>
        <w:bottom w:val="none" w:sz="0" w:space="0" w:color="auto"/>
        <w:right w:val="none" w:sz="0" w:space="0" w:color="auto"/>
      </w:divBdr>
    </w:div>
    <w:div w:id="435708790">
      <w:bodyDiv w:val="1"/>
      <w:marLeft w:val="0"/>
      <w:marRight w:val="0"/>
      <w:marTop w:val="0"/>
      <w:marBottom w:val="0"/>
      <w:divBdr>
        <w:top w:val="none" w:sz="0" w:space="0" w:color="auto"/>
        <w:left w:val="none" w:sz="0" w:space="0" w:color="auto"/>
        <w:bottom w:val="none" w:sz="0" w:space="0" w:color="auto"/>
        <w:right w:val="none" w:sz="0" w:space="0" w:color="auto"/>
      </w:divBdr>
    </w:div>
    <w:div w:id="538052915">
      <w:bodyDiv w:val="1"/>
      <w:marLeft w:val="0"/>
      <w:marRight w:val="0"/>
      <w:marTop w:val="0"/>
      <w:marBottom w:val="0"/>
      <w:divBdr>
        <w:top w:val="none" w:sz="0" w:space="0" w:color="auto"/>
        <w:left w:val="none" w:sz="0" w:space="0" w:color="auto"/>
        <w:bottom w:val="none" w:sz="0" w:space="0" w:color="auto"/>
        <w:right w:val="none" w:sz="0" w:space="0" w:color="auto"/>
      </w:divBdr>
      <w:divsChild>
        <w:div w:id="1413310776">
          <w:marLeft w:val="547"/>
          <w:marRight w:val="0"/>
          <w:marTop w:val="0"/>
          <w:marBottom w:val="0"/>
          <w:divBdr>
            <w:top w:val="none" w:sz="0" w:space="0" w:color="auto"/>
            <w:left w:val="none" w:sz="0" w:space="0" w:color="auto"/>
            <w:bottom w:val="none" w:sz="0" w:space="0" w:color="auto"/>
            <w:right w:val="none" w:sz="0" w:space="0" w:color="auto"/>
          </w:divBdr>
        </w:div>
        <w:div w:id="429205024">
          <w:marLeft w:val="547"/>
          <w:marRight w:val="0"/>
          <w:marTop w:val="0"/>
          <w:marBottom w:val="0"/>
          <w:divBdr>
            <w:top w:val="none" w:sz="0" w:space="0" w:color="auto"/>
            <w:left w:val="none" w:sz="0" w:space="0" w:color="auto"/>
            <w:bottom w:val="none" w:sz="0" w:space="0" w:color="auto"/>
            <w:right w:val="none" w:sz="0" w:space="0" w:color="auto"/>
          </w:divBdr>
        </w:div>
        <w:div w:id="2075738557">
          <w:marLeft w:val="547"/>
          <w:marRight w:val="0"/>
          <w:marTop w:val="0"/>
          <w:marBottom w:val="0"/>
          <w:divBdr>
            <w:top w:val="none" w:sz="0" w:space="0" w:color="auto"/>
            <w:left w:val="none" w:sz="0" w:space="0" w:color="auto"/>
            <w:bottom w:val="none" w:sz="0" w:space="0" w:color="auto"/>
            <w:right w:val="none" w:sz="0" w:space="0" w:color="auto"/>
          </w:divBdr>
        </w:div>
        <w:div w:id="1605722969">
          <w:marLeft w:val="547"/>
          <w:marRight w:val="0"/>
          <w:marTop w:val="0"/>
          <w:marBottom w:val="0"/>
          <w:divBdr>
            <w:top w:val="none" w:sz="0" w:space="0" w:color="auto"/>
            <w:left w:val="none" w:sz="0" w:space="0" w:color="auto"/>
            <w:bottom w:val="none" w:sz="0" w:space="0" w:color="auto"/>
            <w:right w:val="none" w:sz="0" w:space="0" w:color="auto"/>
          </w:divBdr>
        </w:div>
        <w:div w:id="1267350246">
          <w:marLeft w:val="547"/>
          <w:marRight w:val="0"/>
          <w:marTop w:val="0"/>
          <w:marBottom w:val="0"/>
          <w:divBdr>
            <w:top w:val="none" w:sz="0" w:space="0" w:color="auto"/>
            <w:left w:val="none" w:sz="0" w:space="0" w:color="auto"/>
            <w:bottom w:val="none" w:sz="0" w:space="0" w:color="auto"/>
            <w:right w:val="none" w:sz="0" w:space="0" w:color="auto"/>
          </w:divBdr>
        </w:div>
      </w:divsChild>
    </w:div>
    <w:div w:id="547686097">
      <w:bodyDiv w:val="1"/>
      <w:marLeft w:val="0"/>
      <w:marRight w:val="0"/>
      <w:marTop w:val="0"/>
      <w:marBottom w:val="0"/>
      <w:divBdr>
        <w:top w:val="none" w:sz="0" w:space="0" w:color="auto"/>
        <w:left w:val="none" w:sz="0" w:space="0" w:color="auto"/>
        <w:bottom w:val="none" w:sz="0" w:space="0" w:color="auto"/>
        <w:right w:val="none" w:sz="0" w:space="0" w:color="auto"/>
      </w:divBdr>
      <w:divsChild>
        <w:div w:id="1984195794">
          <w:marLeft w:val="274"/>
          <w:marRight w:val="0"/>
          <w:marTop w:val="0"/>
          <w:marBottom w:val="0"/>
          <w:divBdr>
            <w:top w:val="none" w:sz="0" w:space="0" w:color="auto"/>
            <w:left w:val="none" w:sz="0" w:space="0" w:color="auto"/>
            <w:bottom w:val="none" w:sz="0" w:space="0" w:color="auto"/>
            <w:right w:val="none" w:sz="0" w:space="0" w:color="auto"/>
          </w:divBdr>
        </w:div>
        <w:div w:id="871847674">
          <w:marLeft w:val="274"/>
          <w:marRight w:val="0"/>
          <w:marTop w:val="0"/>
          <w:marBottom w:val="0"/>
          <w:divBdr>
            <w:top w:val="none" w:sz="0" w:space="0" w:color="auto"/>
            <w:left w:val="none" w:sz="0" w:space="0" w:color="auto"/>
            <w:bottom w:val="none" w:sz="0" w:space="0" w:color="auto"/>
            <w:right w:val="none" w:sz="0" w:space="0" w:color="auto"/>
          </w:divBdr>
        </w:div>
        <w:div w:id="443504994">
          <w:marLeft w:val="274"/>
          <w:marRight w:val="0"/>
          <w:marTop w:val="0"/>
          <w:marBottom w:val="0"/>
          <w:divBdr>
            <w:top w:val="none" w:sz="0" w:space="0" w:color="auto"/>
            <w:left w:val="none" w:sz="0" w:space="0" w:color="auto"/>
            <w:bottom w:val="none" w:sz="0" w:space="0" w:color="auto"/>
            <w:right w:val="none" w:sz="0" w:space="0" w:color="auto"/>
          </w:divBdr>
        </w:div>
      </w:divsChild>
    </w:div>
    <w:div w:id="611014969">
      <w:bodyDiv w:val="1"/>
      <w:marLeft w:val="0"/>
      <w:marRight w:val="0"/>
      <w:marTop w:val="0"/>
      <w:marBottom w:val="0"/>
      <w:divBdr>
        <w:top w:val="none" w:sz="0" w:space="0" w:color="auto"/>
        <w:left w:val="none" w:sz="0" w:space="0" w:color="auto"/>
        <w:bottom w:val="none" w:sz="0" w:space="0" w:color="auto"/>
        <w:right w:val="none" w:sz="0" w:space="0" w:color="auto"/>
      </w:divBdr>
    </w:div>
    <w:div w:id="636111746">
      <w:bodyDiv w:val="1"/>
      <w:marLeft w:val="0"/>
      <w:marRight w:val="0"/>
      <w:marTop w:val="0"/>
      <w:marBottom w:val="0"/>
      <w:divBdr>
        <w:top w:val="none" w:sz="0" w:space="0" w:color="auto"/>
        <w:left w:val="none" w:sz="0" w:space="0" w:color="auto"/>
        <w:bottom w:val="none" w:sz="0" w:space="0" w:color="auto"/>
        <w:right w:val="none" w:sz="0" w:space="0" w:color="auto"/>
      </w:divBdr>
      <w:divsChild>
        <w:div w:id="1026954199">
          <w:marLeft w:val="547"/>
          <w:marRight w:val="0"/>
          <w:marTop w:val="0"/>
          <w:marBottom w:val="0"/>
          <w:divBdr>
            <w:top w:val="none" w:sz="0" w:space="0" w:color="auto"/>
            <w:left w:val="none" w:sz="0" w:space="0" w:color="auto"/>
            <w:bottom w:val="none" w:sz="0" w:space="0" w:color="auto"/>
            <w:right w:val="none" w:sz="0" w:space="0" w:color="auto"/>
          </w:divBdr>
        </w:div>
      </w:divsChild>
    </w:div>
    <w:div w:id="720252791">
      <w:bodyDiv w:val="1"/>
      <w:marLeft w:val="0"/>
      <w:marRight w:val="0"/>
      <w:marTop w:val="0"/>
      <w:marBottom w:val="0"/>
      <w:divBdr>
        <w:top w:val="none" w:sz="0" w:space="0" w:color="auto"/>
        <w:left w:val="none" w:sz="0" w:space="0" w:color="auto"/>
        <w:bottom w:val="none" w:sz="0" w:space="0" w:color="auto"/>
        <w:right w:val="none" w:sz="0" w:space="0" w:color="auto"/>
      </w:divBdr>
      <w:divsChild>
        <w:div w:id="1486816771">
          <w:marLeft w:val="274"/>
          <w:marRight w:val="0"/>
          <w:marTop w:val="0"/>
          <w:marBottom w:val="0"/>
          <w:divBdr>
            <w:top w:val="none" w:sz="0" w:space="0" w:color="auto"/>
            <w:left w:val="none" w:sz="0" w:space="0" w:color="auto"/>
            <w:bottom w:val="none" w:sz="0" w:space="0" w:color="auto"/>
            <w:right w:val="none" w:sz="0" w:space="0" w:color="auto"/>
          </w:divBdr>
        </w:div>
        <w:div w:id="1736124276">
          <w:marLeft w:val="274"/>
          <w:marRight w:val="0"/>
          <w:marTop w:val="0"/>
          <w:marBottom w:val="0"/>
          <w:divBdr>
            <w:top w:val="none" w:sz="0" w:space="0" w:color="auto"/>
            <w:left w:val="none" w:sz="0" w:space="0" w:color="auto"/>
            <w:bottom w:val="none" w:sz="0" w:space="0" w:color="auto"/>
            <w:right w:val="none" w:sz="0" w:space="0" w:color="auto"/>
          </w:divBdr>
        </w:div>
        <w:div w:id="946353714">
          <w:marLeft w:val="274"/>
          <w:marRight w:val="0"/>
          <w:marTop w:val="0"/>
          <w:marBottom w:val="0"/>
          <w:divBdr>
            <w:top w:val="none" w:sz="0" w:space="0" w:color="auto"/>
            <w:left w:val="none" w:sz="0" w:space="0" w:color="auto"/>
            <w:bottom w:val="none" w:sz="0" w:space="0" w:color="auto"/>
            <w:right w:val="none" w:sz="0" w:space="0" w:color="auto"/>
          </w:divBdr>
        </w:div>
        <w:div w:id="922303992">
          <w:marLeft w:val="994"/>
          <w:marRight w:val="0"/>
          <w:marTop w:val="0"/>
          <w:marBottom w:val="0"/>
          <w:divBdr>
            <w:top w:val="none" w:sz="0" w:space="0" w:color="auto"/>
            <w:left w:val="none" w:sz="0" w:space="0" w:color="auto"/>
            <w:bottom w:val="none" w:sz="0" w:space="0" w:color="auto"/>
            <w:right w:val="none" w:sz="0" w:space="0" w:color="auto"/>
          </w:divBdr>
        </w:div>
        <w:div w:id="1124420983">
          <w:marLeft w:val="994"/>
          <w:marRight w:val="0"/>
          <w:marTop w:val="0"/>
          <w:marBottom w:val="0"/>
          <w:divBdr>
            <w:top w:val="none" w:sz="0" w:space="0" w:color="auto"/>
            <w:left w:val="none" w:sz="0" w:space="0" w:color="auto"/>
            <w:bottom w:val="none" w:sz="0" w:space="0" w:color="auto"/>
            <w:right w:val="none" w:sz="0" w:space="0" w:color="auto"/>
          </w:divBdr>
        </w:div>
        <w:div w:id="1558928974">
          <w:marLeft w:val="274"/>
          <w:marRight w:val="0"/>
          <w:marTop w:val="0"/>
          <w:marBottom w:val="0"/>
          <w:divBdr>
            <w:top w:val="none" w:sz="0" w:space="0" w:color="auto"/>
            <w:left w:val="none" w:sz="0" w:space="0" w:color="auto"/>
            <w:bottom w:val="none" w:sz="0" w:space="0" w:color="auto"/>
            <w:right w:val="none" w:sz="0" w:space="0" w:color="auto"/>
          </w:divBdr>
        </w:div>
        <w:div w:id="512182213">
          <w:marLeft w:val="274"/>
          <w:marRight w:val="0"/>
          <w:marTop w:val="0"/>
          <w:marBottom w:val="0"/>
          <w:divBdr>
            <w:top w:val="none" w:sz="0" w:space="0" w:color="auto"/>
            <w:left w:val="none" w:sz="0" w:space="0" w:color="auto"/>
            <w:bottom w:val="none" w:sz="0" w:space="0" w:color="auto"/>
            <w:right w:val="none" w:sz="0" w:space="0" w:color="auto"/>
          </w:divBdr>
        </w:div>
        <w:div w:id="1392731761">
          <w:marLeft w:val="274"/>
          <w:marRight w:val="0"/>
          <w:marTop w:val="0"/>
          <w:marBottom w:val="0"/>
          <w:divBdr>
            <w:top w:val="none" w:sz="0" w:space="0" w:color="auto"/>
            <w:left w:val="none" w:sz="0" w:space="0" w:color="auto"/>
            <w:bottom w:val="none" w:sz="0" w:space="0" w:color="auto"/>
            <w:right w:val="none" w:sz="0" w:space="0" w:color="auto"/>
          </w:divBdr>
        </w:div>
      </w:divsChild>
    </w:div>
    <w:div w:id="725684251">
      <w:bodyDiv w:val="1"/>
      <w:marLeft w:val="0"/>
      <w:marRight w:val="0"/>
      <w:marTop w:val="0"/>
      <w:marBottom w:val="0"/>
      <w:divBdr>
        <w:top w:val="none" w:sz="0" w:space="0" w:color="auto"/>
        <w:left w:val="none" w:sz="0" w:space="0" w:color="auto"/>
        <w:bottom w:val="none" w:sz="0" w:space="0" w:color="auto"/>
        <w:right w:val="none" w:sz="0" w:space="0" w:color="auto"/>
      </w:divBdr>
    </w:div>
    <w:div w:id="821236833">
      <w:bodyDiv w:val="1"/>
      <w:marLeft w:val="0"/>
      <w:marRight w:val="0"/>
      <w:marTop w:val="0"/>
      <w:marBottom w:val="0"/>
      <w:divBdr>
        <w:top w:val="none" w:sz="0" w:space="0" w:color="auto"/>
        <w:left w:val="none" w:sz="0" w:space="0" w:color="auto"/>
        <w:bottom w:val="none" w:sz="0" w:space="0" w:color="auto"/>
        <w:right w:val="none" w:sz="0" w:space="0" w:color="auto"/>
      </w:divBdr>
      <w:divsChild>
        <w:div w:id="1831287760">
          <w:marLeft w:val="1080"/>
          <w:marRight w:val="0"/>
          <w:marTop w:val="100"/>
          <w:marBottom w:val="0"/>
          <w:divBdr>
            <w:top w:val="none" w:sz="0" w:space="0" w:color="auto"/>
            <w:left w:val="none" w:sz="0" w:space="0" w:color="auto"/>
            <w:bottom w:val="none" w:sz="0" w:space="0" w:color="auto"/>
            <w:right w:val="none" w:sz="0" w:space="0" w:color="auto"/>
          </w:divBdr>
        </w:div>
        <w:div w:id="519004189">
          <w:marLeft w:val="1080"/>
          <w:marRight w:val="0"/>
          <w:marTop w:val="100"/>
          <w:marBottom w:val="0"/>
          <w:divBdr>
            <w:top w:val="none" w:sz="0" w:space="0" w:color="auto"/>
            <w:left w:val="none" w:sz="0" w:space="0" w:color="auto"/>
            <w:bottom w:val="none" w:sz="0" w:space="0" w:color="auto"/>
            <w:right w:val="none" w:sz="0" w:space="0" w:color="auto"/>
          </w:divBdr>
        </w:div>
        <w:div w:id="1203636976">
          <w:marLeft w:val="1080"/>
          <w:marRight w:val="0"/>
          <w:marTop w:val="100"/>
          <w:marBottom w:val="0"/>
          <w:divBdr>
            <w:top w:val="none" w:sz="0" w:space="0" w:color="auto"/>
            <w:left w:val="none" w:sz="0" w:space="0" w:color="auto"/>
            <w:bottom w:val="none" w:sz="0" w:space="0" w:color="auto"/>
            <w:right w:val="none" w:sz="0" w:space="0" w:color="auto"/>
          </w:divBdr>
        </w:div>
      </w:divsChild>
    </w:div>
    <w:div w:id="887573311">
      <w:bodyDiv w:val="1"/>
      <w:marLeft w:val="0"/>
      <w:marRight w:val="0"/>
      <w:marTop w:val="0"/>
      <w:marBottom w:val="0"/>
      <w:divBdr>
        <w:top w:val="none" w:sz="0" w:space="0" w:color="auto"/>
        <w:left w:val="none" w:sz="0" w:space="0" w:color="auto"/>
        <w:bottom w:val="none" w:sz="0" w:space="0" w:color="auto"/>
        <w:right w:val="none" w:sz="0" w:space="0" w:color="auto"/>
      </w:divBdr>
    </w:div>
    <w:div w:id="913318256">
      <w:bodyDiv w:val="1"/>
      <w:marLeft w:val="0"/>
      <w:marRight w:val="0"/>
      <w:marTop w:val="0"/>
      <w:marBottom w:val="0"/>
      <w:divBdr>
        <w:top w:val="none" w:sz="0" w:space="0" w:color="auto"/>
        <w:left w:val="none" w:sz="0" w:space="0" w:color="auto"/>
        <w:bottom w:val="none" w:sz="0" w:space="0" w:color="auto"/>
        <w:right w:val="none" w:sz="0" w:space="0" w:color="auto"/>
      </w:divBdr>
    </w:div>
    <w:div w:id="1019745328">
      <w:bodyDiv w:val="1"/>
      <w:marLeft w:val="0"/>
      <w:marRight w:val="0"/>
      <w:marTop w:val="0"/>
      <w:marBottom w:val="0"/>
      <w:divBdr>
        <w:top w:val="none" w:sz="0" w:space="0" w:color="auto"/>
        <w:left w:val="none" w:sz="0" w:space="0" w:color="auto"/>
        <w:bottom w:val="none" w:sz="0" w:space="0" w:color="auto"/>
        <w:right w:val="none" w:sz="0" w:space="0" w:color="auto"/>
      </w:divBdr>
      <w:divsChild>
        <w:div w:id="1786342423">
          <w:marLeft w:val="360"/>
          <w:marRight w:val="0"/>
          <w:marTop w:val="0"/>
          <w:marBottom w:val="0"/>
          <w:divBdr>
            <w:top w:val="none" w:sz="0" w:space="0" w:color="auto"/>
            <w:left w:val="none" w:sz="0" w:space="0" w:color="auto"/>
            <w:bottom w:val="none" w:sz="0" w:space="0" w:color="auto"/>
            <w:right w:val="none" w:sz="0" w:space="0" w:color="auto"/>
          </w:divBdr>
        </w:div>
        <w:div w:id="447432615">
          <w:marLeft w:val="360"/>
          <w:marRight w:val="0"/>
          <w:marTop w:val="0"/>
          <w:marBottom w:val="0"/>
          <w:divBdr>
            <w:top w:val="none" w:sz="0" w:space="0" w:color="auto"/>
            <w:left w:val="none" w:sz="0" w:space="0" w:color="auto"/>
            <w:bottom w:val="none" w:sz="0" w:space="0" w:color="auto"/>
            <w:right w:val="none" w:sz="0" w:space="0" w:color="auto"/>
          </w:divBdr>
        </w:div>
        <w:div w:id="1995334484">
          <w:marLeft w:val="360"/>
          <w:marRight w:val="0"/>
          <w:marTop w:val="0"/>
          <w:marBottom w:val="0"/>
          <w:divBdr>
            <w:top w:val="none" w:sz="0" w:space="0" w:color="auto"/>
            <w:left w:val="none" w:sz="0" w:space="0" w:color="auto"/>
            <w:bottom w:val="none" w:sz="0" w:space="0" w:color="auto"/>
            <w:right w:val="none" w:sz="0" w:space="0" w:color="auto"/>
          </w:divBdr>
        </w:div>
      </w:divsChild>
    </w:div>
    <w:div w:id="1050574330">
      <w:bodyDiv w:val="1"/>
      <w:marLeft w:val="0"/>
      <w:marRight w:val="0"/>
      <w:marTop w:val="0"/>
      <w:marBottom w:val="0"/>
      <w:divBdr>
        <w:top w:val="none" w:sz="0" w:space="0" w:color="auto"/>
        <w:left w:val="none" w:sz="0" w:space="0" w:color="auto"/>
        <w:bottom w:val="none" w:sz="0" w:space="0" w:color="auto"/>
        <w:right w:val="none" w:sz="0" w:space="0" w:color="auto"/>
      </w:divBdr>
      <w:divsChild>
        <w:div w:id="1565289123">
          <w:marLeft w:val="274"/>
          <w:marRight w:val="0"/>
          <w:marTop w:val="0"/>
          <w:marBottom w:val="0"/>
          <w:divBdr>
            <w:top w:val="none" w:sz="0" w:space="0" w:color="auto"/>
            <w:left w:val="none" w:sz="0" w:space="0" w:color="auto"/>
            <w:bottom w:val="none" w:sz="0" w:space="0" w:color="auto"/>
            <w:right w:val="none" w:sz="0" w:space="0" w:color="auto"/>
          </w:divBdr>
        </w:div>
        <w:div w:id="1860318296">
          <w:marLeft w:val="274"/>
          <w:marRight w:val="0"/>
          <w:marTop w:val="0"/>
          <w:marBottom w:val="0"/>
          <w:divBdr>
            <w:top w:val="none" w:sz="0" w:space="0" w:color="auto"/>
            <w:left w:val="none" w:sz="0" w:space="0" w:color="auto"/>
            <w:bottom w:val="none" w:sz="0" w:space="0" w:color="auto"/>
            <w:right w:val="none" w:sz="0" w:space="0" w:color="auto"/>
          </w:divBdr>
        </w:div>
        <w:div w:id="367921916">
          <w:marLeft w:val="274"/>
          <w:marRight w:val="0"/>
          <w:marTop w:val="0"/>
          <w:marBottom w:val="0"/>
          <w:divBdr>
            <w:top w:val="none" w:sz="0" w:space="0" w:color="auto"/>
            <w:left w:val="none" w:sz="0" w:space="0" w:color="auto"/>
            <w:bottom w:val="none" w:sz="0" w:space="0" w:color="auto"/>
            <w:right w:val="none" w:sz="0" w:space="0" w:color="auto"/>
          </w:divBdr>
        </w:div>
        <w:div w:id="1262106614">
          <w:marLeft w:val="274"/>
          <w:marRight w:val="0"/>
          <w:marTop w:val="0"/>
          <w:marBottom w:val="0"/>
          <w:divBdr>
            <w:top w:val="none" w:sz="0" w:space="0" w:color="auto"/>
            <w:left w:val="none" w:sz="0" w:space="0" w:color="auto"/>
            <w:bottom w:val="none" w:sz="0" w:space="0" w:color="auto"/>
            <w:right w:val="none" w:sz="0" w:space="0" w:color="auto"/>
          </w:divBdr>
        </w:div>
        <w:div w:id="1436828765">
          <w:marLeft w:val="274"/>
          <w:marRight w:val="0"/>
          <w:marTop w:val="0"/>
          <w:marBottom w:val="0"/>
          <w:divBdr>
            <w:top w:val="none" w:sz="0" w:space="0" w:color="auto"/>
            <w:left w:val="none" w:sz="0" w:space="0" w:color="auto"/>
            <w:bottom w:val="none" w:sz="0" w:space="0" w:color="auto"/>
            <w:right w:val="none" w:sz="0" w:space="0" w:color="auto"/>
          </w:divBdr>
        </w:div>
        <w:div w:id="2124493956">
          <w:marLeft w:val="274"/>
          <w:marRight w:val="0"/>
          <w:marTop w:val="0"/>
          <w:marBottom w:val="0"/>
          <w:divBdr>
            <w:top w:val="none" w:sz="0" w:space="0" w:color="auto"/>
            <w:left w:val="none" w:sz="0" w:space="0" w:color="auto"/>
            <w:bottom w:val="none" w:sz="0" w:space="0" w:color="auto"/>
            <w:right w:val="none" w:sz="0" w:space="0" w:color="auto"/>
          </w:divBdr>
        </w:div>
        <w:div w:id="1128284859">
          <w:marLeft w:val="274"/>
          <w:marRight w:val="0"/>
          <w:marTop w:val="0"/>
          <w:marBottom w:val="0"/>
          <w:divBdr>
            <w:top w:val="none" w:sz="0" w:space="0" w:color="auto"/>
            <w:left w:val="none" w:sz="0" w:space="0" w:color="auto"/>
            <w:bottom w:val="none" w:sz="0" w:space="0" w:color="auto"/>
            <w:right w:val="none" w:sz="0" w:space="0" w:color="auto"/>
          </w:divBdr>
        </w:div>
        <w:div w:id="1079979693">
          <w:marLeft w:val="446"/>
          <w:marRight w:val="0"/>
          <w:marTop w:val="0"/>
          <w:marBottom w:val="0"/>
          <w:divBdr>
            <w:top w:val="none" w:sz="0" w:space="0" w:color="auto"/>
            <w:left w:val="none" w:sz="0" w:space="0" w:color="auto"/>
            <w:bottom w:val="none" w:sz="0" w:space="0" w:color="auto"/>
            <w:right w:val="none" w:sz="0" w:space="0" w:color="auto"/>
          </w:divBdr>
        </w:div>
        <w:div w:id="1427456735">
          <w:marLeft w:val="446"/>
          <w:marRight w:val="0"/>
          <w:marTop w:val="0"/>
          <w:marBottom w:val="0"/>
          <w:divBdr>
            <w:top w:val="none" w:sz="0" w:space="0" w:color="auto"/>
            <w:left w:val="none" w:sz="0" w:space="0" w:color="auto"/>
            <w:bottom w:val="none" w:sz="0" w:space="0" w:color="auto"/>
            <w:right w:val="none" w:sz="0" w:space="0" w:color="auto"/>
          </w:divBdr>
        </w:div>
        <w:div w:id="1678538646">
          <w:marLeft w:val="446"/>
          <w:marRight w:val="0"/>
          <w:marTop w:val="0"/>
          <w:marBottom w:val="0"/>
          <w:divBdr>
            <w:top w:val="none" w:sz="0" w:space="0" w:color="auto"/>
            <w:left w:val="none" w:sz="0" w:space="0" w:color="auto"/>
            <w:bottom w:val="none" w:sz="0" w:space="0" w:color="auto"/>
            <w:right w:val="none" w:sz="0" w:space="0" w:color="auto"/>
          </w:divBdr>
        </w:div>
        <w:div w:id="164709593">
          <w:marLeft w:val="446"/>
          <w:marRight w:val="0"/>
          <w:marTop w:val="0"/>
          <w:marBottom w:val="0"/>
          <w:divBdr>
            <w:top w:val="none" w:sz="0" w:space="0" w:color="auto"/>
            <w:left w:val="none" w:sz="0" w:space="0" w:color="auto"/>
            <w:bottom w:val="none" w:sz="0" w:space="0" w:color="auto"/>
            <w:right w:val="none" w:sz="0" w:space="0" w:color="auto"/>
          </w:divBdr>
        </w:div>
        <w:div w:id="1853059417">
          <w:marLeft w:val="274"/>
          <w:marRight w:val="0"/>
          <w:marTop w:val="0"/>
          <w:marBottom w:val="0"/>
          <w:divBdr>
            <w:top w:val="none" w:sz="0" w:space="0" w:color="auto"/>
            <w:left w:val="none" w:sz="0" w:space="0" w:color="auto"/>
            <w:bottom w:val="none" w:sz="0" w:space="0" w:color="auto"/>
            <w:right w:val="none" w:sz="0" w:space="0" w:color="auto"/>
          </w:divBdr>
        </w:div>
        <w:div w:id="1667517093">
          <w:marLeft w:val="274"/>
          <w:marRight w:val="0"/>
          <w:marTop w:val="0"/>
          <w:marBottom w:val="0"/>
          <w:divBdr>
            <w:top w:val="none" w:sz="0" w:space="0" w:color="auto"/>
            <w:left w:val="none" w:sz="0" w:space="0" w:color="auto"/>
            <w:bottom w:val="none" w:sz="0" w:space="0" w:color="auto"/>
            <w:right w:val="none" w:sz="0" w:space="0" w:color="auto"/>
          </w:divBdr>
        </w:div>
      </w:divsChild>
    </w:div>
    <w:div w:id="1088503324">
      <w:bodyDiv w:val="1"/>
      <w:marLeft w:val="0"/>
      <w:marRight w:val="0"/>
      <w:marTop w:val="0"/>
      <w:marBottom w:val="0"/>
      <w:divBdr>
        <w:top w:val="none" w:sz="0" w:space="0" w:color="auto"/>
        <w:left w:val="none" w:sz="0" w:space="0" w:color="auto"/>
        <w:bottom w:val="none" w:sz="0" w:space="0" w:color="auto"/>
        <w:right w:val="none" w:sz="0" w:space="0" w:color="auto"/>
      </w:divBdr>
    </w:div>
    <w:div w:id="1093476350">
      <w:bodyDiv w:val="1"/>
      <w:marLeft w:val="0"/>
      <w:marRight w:val="0"/>
      <w:marTop w:val="0"/>
      <w:marBottom w:val="0"/>
      <w:divBdr>
        <w:top w:val="none" w:sz="0" w:space="0" w:color="auto"/>
        <w:left w:val="none" w:sz="0" w:space="0" w:color="auto"/>
        <w:bottom w:val="none" w:sz="0" w:space="0" w:color="auto"/>
        <w:right w:val="none" w:sz="0" w:space="0" w:color="auto"/>
      </w:divBdr>
    </w:div>
    <w:div w:id="1163618887">
      <w:bodyDiv w:val="1"/>
      <w:marLeft w:val="0"/>
      <w:marRight w:val="0"/>
      <w:marTop w:val="0"/>
      <w:marBottom w:val="0"/>
      <w:divBdr>
        <w:top w:val="none" w:sz="0" w:space="0" w:color="auto"/>
        <w:left w:val="none" w:sz="0" w:space="0" w:color="auto"/>
        <w:bottom w:val="none" w:sz="0" w:space="0" w:color="auto"/>
        <w:right w:val="none" w:sz="0" w:space="0" w:color="auto"/>
      </w:divBdr>
      <w:divsChild>
        <w:div w:id="268899719">
          <w:marLeft w:val="547"/>
          <w:marRight w:val="0"/>
          <w:marTop w:val="0"/>
          <w:marBottom w:val="0"/>
          <w:divBdr>
            <w:top w:val="none" w:sz="0" w:space="0" w:color="auto"/>
            <w:left w:val="none" w:sz="0" w:space="0" w:color="auto"/>
            <w:bottom w:val="none" w:sz="0" w:space="0" w:color="auto"/>
            <w:right w:val="none" w:sz="0" w:space="0" w:color="auto"/>
          </w:divBdr>
        </w:div>
        <w:div w:id="874660807">
          <w:marLeft w:val="547"/>
          <w:marRight w:val="0"/>
          <w:marTop w:val="0"/>
          <w:marBottom w:val="0"/>
          <w:divBdr>
            <w:top w:val="none" w:sz="0" w:space="0" w:color="auto"/>
            <w:left w:val="none" w:sz="0" w:space="0" w:color="auto"/>
            <w:bottom w:val="none" w:sz="0" w:space="0" w:color="auto"/>
            <w:right w:val="none" w:sz="0" w:space="0" w:color="auto"/>
          </w:divBdr>
        </w:div>
        <w:div w:id="2004502537">
          <w:marLeft w:val="547"/>
          <w:marRight w:val="0"/>
          <w:marTop w:val="0"/>
          <w:marBottom w:val="0"/>
          <w:divBdr>
            <w:top w:val="none" w:sz="0" w:space="0" w:color="auto"/>
            <w:left w:val="none" w:sz="0" w:space="0" w:color="auto"/>
            <w:bottom w:val="none" w:sz="0" w:space="0" w:color="auto"/>
            <w:right w:val="none" w:sz="0" w:space="0" w:color="auto"/>
          </w:divBdr>
        </w:div>
        <w:div w:id="10766370">
          <w:marLeft w:val="547"/>
          <w:marRight w:val="0"/>
          <w:marTop w:val="0"/>
          <w:marBottom w:val="0"/>
          <w:divBdr>
            <w:top w:val="none" w:sz="0" w:space="0" w:color="auto"/>
            <w:left w:val="none" w:sz="0" w:space="0" w:color="auto"/>
            <w:bottom w:val="none" w:sz="0" w:space="0" w:color="auto"/>
            <w:right w:val="none" w:sz="0" w:space="0" w:color="auto"/>
          </w:divBdr>
        </w:div>
        <w:div w:id="422341995">
          <w:marLeft w:val="547"/>
          <w:marRight w:val="0"/>
          <w:marTop w:val="0"/>
          <w:marBottom w:val="0"/>
          <w:divBdr>
            <w:top w:val="none" w:sz="0" w:space="0" w:color="auto"/>
            <w:left w:val="none" w:sz="0" w:space="0" w:color="auto"/>
            <w:bottom w:val="none" w:sz="0" w:space="0" w:color="auto"/>
            <w:right w:val="none" w:sz="0" w:space="0" w:color="auto"/>
          </w:divBdr>
        </w:div>
      </w:divsChild>
    </w:div>
    <w:div w:id="1166945897">
      <w:bodyDiv w:val="1"/>
      <w:marLeft w:val="0"/>
      <w:marRight w:val="0"/>
      <w:marTop w:val="0"/>
      <w:marBottom w:val="0"/>
      <w:divBdr>
        <w:top w:val="none" w:sz="0" w:space="0" w:color="auto"/>
        <w:left w:val="none" w:sz="0" w:space="0" w:color="auto"/>
        <w:bottom w:val="none" w:sz="0" w:space="0" w:color="auto"/>
        <w:right w:val="none" w:sz="0" w:space="0" w:color="auto"/>
      </w:divBdr>
      <w:divsChild>
        <w:div w:id="946274800">
          <w:marLeft w:val="1829"/>
          <w:marRight w:val="0"/>
          <w:marTop w:val="0"/>
          <w:marBottom w:val="0"/>
          <w:divBdr>
            <w:top w:val="none" w:sz="0" w:space="0" w:color="auto"/>
            <w:left w:val="none" w:sz="0" w:space="0" w:color="auto"/>
            <w:bottom w:val="none" w:sz="0" w:space="0" w:color="auto"/>
            <w:right w:val="none" w:sz="0" w:space="0" w:color="auto"/>
          </w:divBdr>
        </w:div>
        <w:div w:id="1392386286">
          <w:marLeft w:val="1829"/>
          <w:marRight w:val="0"/>
          <w:marTop w:val="0"/>
          <w:marBottom w:val="0"/>
          <w:divBdr>
            <w:top w:val="none" w:sz="0" w:space="0" w:color="auto"/>
            <w:left w:val="none" w:sz="0" w:space="0" w:color="auto"/>
            <w:bottom w:val="none" w:sz="0" w:space="0" w:color="auto"/>
            <w:right w:val="none" w:sz="0" w:space="0" w:color="auto"/>
          </w:divBdr>
        </w:div>
        <w:div w:id="1628778425">
          <w:marLeft w:val="1829"/>
          <w:marRight w:val="0"/>
          <w:marTop w:val="0"/>
          <w:marBottom w:val="0"/>
          <w:divBdr>
            <w:top w:val="none" w:sz="0" w:space="0" w:color="auto"/>
            <w:left w:val="none" w:sz="0" w:space="0" w:color="auto"/>
            <w:bottom w:val="none" w:sz="0" w:space="0" w:color="auto"/>
            <w:right w:val="none" w:sz="0" w:space="0" w:color="auto"/>
          </w:divBdr>
        </w:div>
        <w:div w:id="238055908">
          <w:marLeft w:val="1829"/>
          <w:marRight w:val="0"/>
          <w:marTop w:val="0"/>
          <w:marBottom w:val="0"/>
          <w:divBdr>
            <w:top w:val="none" w:sz="0" w:space="0" w:color="auto"/>
            <w:left w:val="none" w:sz="0" w:space="0" w:color="auto"/>
            <w:bottom w:val="none" w:sz="0" w:space="0" w:color="auto"/>
            <w:right w:val="none" w:sz="0" w:space="0" w:color="auto"/>
          </w:divBdr>
        </w:div>
        <w:div w:id="38282845">
          <w:marLeft w:val="1829"/>
          <w:marRight w:val="0"/>
          <w:marTop w:val="0"/>
          <w:marBottom w:val="0"/>
          <w:divBdr>
            <w:top w:val="none" w:sz="0" w:space="0" w:color="auto"/>
            <w:left w:val="none" w:sz="0" w:space="0" w:color="auto"/>
            <w:bottom w:val="none" w:sz="0" w:space="0" w:color="auto"/>
            <w:right w:val="none" w:sz="0" w:space="0" w:color="auto"/>
          </w:divBdr>
        </w:div>
        <w:div w:id="1689066993">
          <w:marLeft w:val="1829"/>
          <w:marRight w:val="0"/>
          <w:marTop w:val="0"/>
          <w:marBottom w:val="0"/>
          <w:divBdr>
            <w:top w:val="none" w:sz="0" w:space="0" w:color="auto"/>
            <w:left w:val="none" w:sz="0" w:space="0" w:color="auto"/>
            <w:bottom w:val="none" w:sz="0" w:space="0" w:color="auto"/>
            <w:right w:val="none" w:sz="0" w:space="0" w:color="auto"/>
          </w:divBdr>
        </w:div>
      </w:divsChild>
    </w:div>
    <w:div w:id="1174997413">
      <w:bodyDiv w:val="1"/>
      <w:marLeft w:val="0"/>
      <w:marRight w:val="0"/>
      <w:marTop w:val="0"/>
      <w:marBottom w:val="0"/>
      <w:divBdr>
        <w:top w:val="none" w:sz="0" w:space="0" w:color="auto"/>
        <w:left w:val="none" w:sz="0" w:space="0" w:color="auto"/>
        <w:bottom w:val="none" w:sz="0" w:space="0" w:color="auto"/>
        <w:right w:val="none" w:sz="0" w:space="0" w:color="auto"/>
      </w:divBdr>
      <w:divsChild>
        <w:div w:id="757025045">
          <w:marLeft w:val="547"/>
          <w:marRight w:val="0"/>
          <w:marTop w:val="0"/>
          <w:marBottom w:val="0"/>
          <w:divBdr>
            <w:top w:val="none" w:sz="0" w:space="0" w:color="auto"/>
            <w:left w:val="none" w:sz="0" w:space="0" w:color="auto"/>
            <w:bottom w:val="none" w:sz="0" w:space="0" w:color="auto"/>
            <w:right w:val="none" w:sz="0" w:space="0" w:color="auto"/>
          </w:divBdr>
        </w:div>
      </w:divsChild>
    </w:div>
    <w:div w:id="1198011684">
      <w:bodyDiv w:val="1"/>
      <w:marLeft w:val="0"/>
      <w:marRight w:val="0"/>
      <w:marTop w:val="0"/>
      <w:marBottom w:val="0"/>
      <w:divBdr>
        <w:top w:val="none" w:sz="0" w:space="0" w:color="auto"/>
        <w:left w:val="none" w:sz="0" w:space="0" w:color="auto"/>
        <w:bottom w:val="none" w:sz="0" w:space="0" w:color="auto"/>
        <w:right w:val="none" w:sz="0" w:space="0" w:color="auto"/>
      </w:divBdr>
      <w:divsChild>
        <w:div w:id="1079443895">
          <w:marLeft w:val="274"/>
          <w:marRight w:val="0"/>
          <w:marTop w:val="0"/>
          <w:marBottom w:val="0"/>
          <w:divBdr>
            <w:top w:val="none" w:sz="0" w:space="0" w:color="auto"/>
            <w:left w:val="none" w:sz="0" w:space="0" w:color="auto"/>
            <w:bottom w:val="none" w:sz="0" w:space="0" w:color="auto"/>
            <w:right w:val="none" w:sz="0" w:space="0" w:color="auto"/>
          </w:divBdr>
        </w:div>
      </w:divsChild>
    </w:div>
    <w:div w:id="1226337238">
      <w:bodyDiv w:val="1"/>
      <w:marLeft w:val="0"/>
      <w:marRight w:val="0"/>
      <w:marTop w:val="0"/>
      <w:marBottom w:val="0"/>
      <w:divBdr>
        <w:top w:val="none" w:sz="0" w:space="0" w:color="auto"/>
        <w:left w:val="none" w:sz="0" w:space="0" w:color="auto"/>
        <w:bottom w:val="none" w:sz="0" w:space="0" w:color="auto"/>
        <w:right w:val="none" w:sz="0" w:space="0" w:color="auto"/>
      </w:divBdr>
      <w:divsChild>
        <w:div w:id="610861458">
          <w:marLeft w:val="547"/>
          <w:marRight w:val="0"/>
          <w:marTop w:val="0"/>
          <w:marBottom w:val="0"/>
          <w:divBdr>
            <w:top w:val="none" w:sz="0" w:space="0" w:color="auto"/>
            <w:left w:val="none" w:sz="0" w:space="0" w:color="auto"/>
            <w:bottom w:val="none" w:sz="0" w:space="0" w:color="auto"/>
            <w:right w:val="none" w:sz="0" w:space="0" w:color="auto"/>
          </w:divBdr>
        </w:div>
      </w:divsChild>
    </w:div>
    <w:div w:id="1246962127">
      <w:bodyDiv w:val="1"/>
      <w:marLeft w:val="0"/>
      <w:marRight w:val="0"/>
      <w:marTop w:val="0"/>
      <w:marBottom w:val="0"/>
      <w:divBdr>
        <w:top w:val="none" w:sz="0" w:space="0" w:color="auto"/>
        <w:left w:val="none" w:sz="0" w:space="0" w:color="auto"/>
        <w:bottom w:val="none" w:sz="0" w:space="0" w:color="auto"/>
        <w:right w:val="none" w:sz="0" w:space="0" w:color="auto"/>
      </w:divBdr>
    </w:div>
    <w:div w:id="1304775896">
      <w:bodyDiv w:val="1"/>
      <w:marLeft w:val="0"/>
      <w:marRight w:val="0"/>
      <w:marTop w:val="0"/>
      <w:marBottom w:val="0"/>
      <w:divBdr>
        <w:top w:val="none" w:sz="0" w:space="0" w:color="auto"/>
        <w:left w:val="none" w:sz="0" w:space="0" w:color="auto"/>
        <w:bottom w:val="none" w:sz="0" w:space="0" w:color="auto"/>
        <w:right w:val="none" w:sz="0" w:space="0" w:color="auto"/>
      </w:divBdr>
    </w:div>
    <w:div w:id="1324049882">
      <w:bodyDiv w:val="1"/>
      <w:marLeft w:val="0"/>
      <w:marRight w:val="0"/>
      <w:marTop w:val="0"/>
      <w:marBottom w:val="0"/>
      <w:divBdr>
        <w:top w:val="none" w:sz="0" w:space="0" w:color="auto"/>
        <w:left w:val="none" w:sz="0" w:space="0" w:color="auto"/>
        <w:bottom w:val="none" w:sz="0" w:space="0" w:color="auto"/>
        <w:right w:val="none" w:sz="0" w:space="0" w:color="auto"/>
      </w:divBdr>
    </w:div>
    <w:div w:id="1327322284">
      <w:bodyDiv w:val="1"/>
      <w:marLeft w:val="0"/>
      <w:marRight w:val="0"/>
      <w:marTop w:val="0"/>
      <w:marBottom w:val="0"/>
      <w:divBdr>
        <w:top w:val="none" w:sz="0" w:space="0" w:color="auto"/>
        <w:left w:val="none" w:sz="0" w:space="0" w:color="auto"/>
        <w:bottom w:val="none" w:sz="0" w:space="0" w:color="auto"/>
        <w:right w:val="none" w:sz="0" w:space="0" w:color="auto"/>
      </w:divBdr>
    </w:div>
    <w:div w:id="1415979662">
      <w:bodyDiv w:val="1"/>
      <w:marLeft w:val="0"/>
      <w:marRight w:val="0"/>
      <w:marTop w:val="0"/>
      <w:marBottom w:val="0"/>
      <w:divBdr>
        <w:top w:val="none" w:sz="0" w:space="0" w:color="auto"/>
        <w:left w:val="none" w:sz="0" w:space="0" w:color="auto"/>
        <w:bottom w:val="none" w:sz="0" w:space="0" w:color="auto"/>
        <w:right w:val="none" w:sz="0" w:space="0" w:color="auto"/>
      </w:divBdr>
      <w:divsChild>
        <w:div w:id="985623945">
          <w:marLeft w:val="547"/>
          <w:marRight w:val="0"/>
          <w:marTop w:val="0"/>
          <w:marBottom w:val="0"/>
          <w:divBdr>
            <w:top w:val="none" w:sz="0" w:space="0" w:color="auto"/>
            <w:left w:val="none" w:sz="0" w:space="0" w:color="auto"/>
            <w:bottom w:val="none" w:sz="0" w:space="0" w:color="auto"/>
            <w:right w:val="none" w:sz="0" w:space="0" w:color="auto"/>
          </w:divBdr>
        </w:div>
        <w:div w:id="1439568375">
          <w:marLeft w:val="547"/>
          <w:marRight w:val="0"/>
          <w:marTop w:val="0"/>
          <w:marBottom w:val="0"/>
          <w:divBdr>
            <w:top w:val="none" w:sz="0" w:space="0" w:color="auto"/>
            <w:left w:val="none" w:sz="0" w:space="0" w:color="auto"/>
            <w:bottom w:val="none" w:sz="0" w:space="0" w:color="auto"/>
            <w:right w:val="none" w:sz="0" w:space="0" w:color="auto"/>
          </w:divBdr>
        </w:div>
        <w:div w:id="837695144">
          <w:marLeft w:val="547"/>
          <w:marRight w:val="0"/>
          <w:marTop w:val="0"/>
          <w:marBottom w:val="0"/>
          <w:divBdr>
            <w:top w:val="none" w:sz="0" w:space="0" w:color="auto"/>
            <w:left w:val="none" w:sz="0" w:space="0" w:color="auto"/>
            <w:bottom w:val="none" w:sz="0" w:space="0" w:color="auto"/>
            <w:right w:val="none" w:sz="0" w:space="0" w:color="auto"/>
          </w:divBdr>
        </w:div>
      </w:divsChild>
    </w:div>
    <w:div w:id="1424573098">
      <w:bodyDiv w:val="1"/>
      <w:marLeft w:val="0"/>
      <w:marRight w:val="0"/>
      <w:marTop w:val="0"/>
      <w:marBottom w:val="0"/>
      <w:divBdr>
        <w:top w:val="none" w:sz="0" w:space="0" w:color="auto"/>
        <w:left w:val="none" w:sz="0" w:space="0" w:color="auto"/>
        <w:bottom w:val="none" w:sz="0" w:space="0" w:color="auto"/>
        <w:right w:val="none" w:sz="0" w:space="0" w:color="auto"/>
      </w:divBdr>
    </w:div>
    <w:div w:id="1430420756">
      <w:bodyDiv w:val="1"/>
      <w:marLeft w:val="0"/>
      <w:marRight w:val="0"/>
      <w:marTop w:val="0"/>
      <w:marBottom w:val="0"/>
      <w:divBdr>
        <w:top w:val="none" w:sz="0" w:space="0" w:color="auto"/>
        <w:left w:val="none" w:sz="0" w:space="0" w:color="auto"/>
        <w:bottom w:val="none" w:sz="0" w:space="0" w:color="auto"/>
        <w:right w:val="none" w:sz="0" w:space="0" w:color="auto"/>
      </w:divBdr>
    </w:div>
    <w:div w:id="1432622470">
      <w:bodyDiv w:val="1"/>
      <w:marLeft w:val="0"/>
      <w:marRight w:val="0"/>
      <w:marTop w:val="0"/>
      <w:marBottom w:val="0"/>
      <w:divBdr>
        <w:top w:val="none" w:sz="0" w:space="0" w:color="auto"/>
        <w:left w:val="none" w:sz="0" w:space="0" w:color="auto"/>
        <w:bottom w:val="none" w:sz="0" w:space="0" w:color="auto"/>
        <w:right w:val="none" w:sz="0" w:space="0" w:color="auto"/>
      </w:divBdr>
    </w:div>
    <w:div w:id="1460761333">
      <w:bodyDiv w:val="1"/>
      <w:marLeft w:val="0"/>
      <w:marRight w:val="0"/>
      <w:marTop w:val="0"/>
      <w:marBottom w:val="0"/>
      <w:divBdr>
        <w:top w:val="none" w:sz="0" w:space="0" w:color="auto"/>
        <w:left w:val="none" w:sz="0" w:space="0" w:color="auto"/>
        <w:bottom w:val="none" w:sz="0" w:space="0" w:color="auto"/>
        <w:right w:val="none" w:sz="0" w:space="0" w:color="auto"/>
      </w:divBdr>
    </w:div>
    <w:div w:id="1528130965">
      <w:bodyDiv w:val="1"/>
      <w:marLeft w:val="0"/>
      <w:marRight w:val="0"/>
      <w:marTop w:val="0"/>
      <w:marBottom w:val="0"/>
      <w:divBdr>
        <w:top w:val="none" w:sz="0" w:space="0" w:color="auto"/>
        <w:left w:val="none" w:sz="0" w:space="0" w:color="auto"/>
        <w:bottom w:val="none" w:sz="0" w:space="0" w:color="auto"/>
        <w:right w:val="none" w:sz="0" w:space="0" w:color="auto"/>
      </w:divBdr>
    </w:div>
    <w:div w:id="1545292452">
      <w:bodyDiv w:val="1"/>
      <w:marLeft w:val="0"/>
      <w:marRight w:val="0"/>
      <w:marTop w:val="0"/>
      <w:marBottom w:val="0"/>
      <w:divBdr>
        <w:top w:val="none" w:sz="0" w:space="0" w:color="auto"/>
        <w:left w:val="none" w:sz="0" w:space="0" w:color="auto"/>
        <w:bottom w:val="none" w:sz="0" w:space="0" w:color="auto"/>
        <w:right w:val="none" w:sz="0" w:space="0" w:color="auto"/>
      </w:divBdr>
    </w:div>
    <w:div w:id="1672827563">
      <w:bodyDiv w:val="1"/>
      <w:marLeft w:val="0"/>
      <w:marRight w:val="0"/>
      <w:marTop w:val="0"/>
      <w:marBottom w:val="0"/>
      <w:divBdr>
        <w:top w:val="none" w:sz="0" w:space="0" w:color="auto"/>
        <w:left w:val="none" w:sz="0" w:space="0" w:color="auto"/>
        <w:bottom w:val="none" w:sz="0" w:space="0" w:color="auto"/>
        <w:right w:val="none" w:sz="0" w:space="0" w:color="auto"/>
      </w:divBdr>
      <w:divsChild>
        <w:div w:id="717434249">
          <w:marLeft w:val="547"/>
          <w:marRight w:val="0"/>
          <w:marTop w:val="0"/>
          <w:marBottom w:val="0"/>
          <w:divBdr>
            <w:top w:val="none" w:sz="0" w:space="0" w:color="auto"/>
            <w:left w:val="none" w:sz="0" w:space="0" w:color="auto"/>
            <w:bottom w:val="none" w:sz="0" w:space="0" w:color="auto"/>
            <w:right w:val="none" w:sz="0" w:space="0" w:color="auto"/>
          </w:divBdr>
        </w:div>
        <w:div w:id="433406775">
          <w:marLeft w:val="547"/>
          <w:marRight w:val="0"/>
          <w:marTop w:val="0"/>
          <w:marBottom w:val="0"/>
          <w:divBdr>
            <w:top w:val="none" w:sz="0" w:space="0" w:color="auto"/>
            <w:left w:val="none" w:sz="0" w:space="0" w:color="auto"/>
            <w:bottom w:val="none" w:sz="0" w:space="0" w:color="auto"/>
            <w:right w:val="none" w:sz="0" w:space="0" w:color="auto"/>
          </w:divBdr>
        </w:div>
        <w:div w:id="305208047">
          <w:marLeft w:val="547"/>
          <w:marRight w:val="0"/>
          <w:marTop w:val="0"/>
          <w:marBottom w:val="0"/>
          <w:divBdr>
            <w:top w:val="none" w:sz="0" w:space="0" w:color="auto"/>
            <w:left w:val="none" w:sz="0" w:space="0" w:color="auto"/>
            <w:bottom w:val="none" w:sz="0" w:space="0" w:color="auto"/>
            <w:right w:val="none" w:sz="0" w:space="0" w:color="auto"/>
          </w:divBdr>
        </w:div>
        <w:div w:id="1156066443">
          <w:marLeft w:val="547"/>
          <w:marRight w:val="0"/>
          <w:marTop w:val="0"/>
          <w:marBottom w:val="0"/>
          <w:divBdr>
            <w:top w:val="none" w:sz="0" w:space="0" w:color="auto"/>
            <w:left w:val="none" w:sz="0" w:space="0" w:color="auto"/>
            <w:bottom w:val="none" w:sz="0" w:space="0" w:color="auto"/>
            <w:right w:val="none" w:sz="0" w:space="0" w:color="auto"/>
          </w:divBdr>
        </w:div>
        <w:div w:id="853694167">
          <w:marLeft w:val="547"/>
          <w:marRight w:val="0"/>
          <w:marTop w:val="0"/>
          <w:marBottom w:val="0"/>
          <w:divBdr>
            <w:top w:val="none" w:sz="0" w:space="0" w:color="auto"/>
            <w:left w:val="none" w:sz="0" w:space="0" w:color="auto"/>
            <w:bottom w:val="none" w:sz="0" w:space="0" w:color="auto"/>
            <w:right w:val="none" w:sz="0" w:space="0" w:color="auto"/>
          </w:divBdr>
        </w:div>
        <w:div w:id="1699354808">
          <w:marLeft w:val="547"/>
          <w:marRight w:val="0"/>
          <w:marTop w:val="0"/>
          <w:marBottom w:val="0"/>
          <w:divBdr>
            <w:top w:val="none" w:sz="0" w:space="0" w:color="auto"/>
            <w:left w:val="none" w:sz="0" w:space="0" w:color="auto"/>
            <w:bottom w:val="none" w:sz="0" w:space="0" w:color="auto"/>
            <w:right w:val="none" w:sz="0" w:space="0" w:color="auto"/>
          </w:divBdr>
        </w:div>
      </w:divsChild>
    </w:div>
    <w:div w:id="1759595474">
      <w:bodyDiv w:val="1"/>
      <w:marLeft w:val="0"/>
      <w:marRight w:val="0"/>
      <w:marTop w:val="0"/>
      <w:marBottom w:val="0"/>
      <w:divBdr>
        <w:top w:val="none" w:sz="0" w:space="0" w:color="auto"/>
        <w:left w:val="none" w:sz="0" w:space="0" w:color="auto"/>
        <w:bottom w:val="none" w:sz="0" w:space="0" w:color="auto"/>
        <w:right w:val="none" w:sz="0" w:space="0" w:color="auto"/>
      </w:divBdr>
    </w:div>
    <w:div w:id="1996956885">
      <w:bodyDiv w:val="1"/>
      <w:marLeft w:val="0"/>
      <w:marRight w:val="0"/>
      <w:marTop w:val="0"/>
      <w:marBottom w:val="0"/>
      <w:divBdr>
        <w:top w:val="none" w:sz="0" w:space="0" w:color="auto"/>
        <w:left w:val="none" w:sz="0" w:space="0" w:color="auto"/>
        <w:bottom w:val="none" w:sz="0" w:space="0" w:color="auto"/>
        <w:right w:val="none" w:sz="0" w:space="0" w:color="auto"/>
      </w:divBdr>
    </w:div>
    <w:div w:id="2008943451">
      <w:bodyDiv w:val="1"/>
      <w:marLeft w:val="0"/>
      <w:marRight w:val="0"/>
      <w:marTop w:val="0"/>
      <w:marBottom w:val="0"/>
      <w:divBdr>
        <w:top w:val="none" w:sz="0" w:space="0" w:color="auto"/>
        <w:left w:val="none" w:sz="0" w:space="0" w:color="auto"/>
        <w:bottom w:val="none" w:sz="0" w:space="0" w:color="auto"/>
        <w:right w:val="none" w:sz="0" w:space="0" w:color="auto"/>
      </w:divBdr>
      <w:divsChild>
        <w:div w:id="280919322">
          <w:marLeft w:val="360"/>
          <w:marRight w:val="0"/>
          <w:marTop w:val="0"/>
          <w:marBottom w:val="0"/>
          <w:divBdr>
            <w:top w:val="none" w:sz="0" w:space="0" w:color="auto"/>
            <w:left w:val="none" w:sz="0" w:space="0" w:color="auto"/>
            <w:bottom w:val="none" w:sz="0" w:space="0" w:color="auto"/>
            <w:right w:val="none" w:sz="0" w:space="0" w:color="auto"/>
          </w:divBdr>
        </w:div>
        <w:div w:id="1525439791">
          <w:marLeft w:val="360"/>
          <w:marRight w:val="0"/>
          <w:marTop w:val="0"/>
          <w:marBottom w:val="0"/>
          <w:divBdr>
            <w:top w:val="none" w:sz="0" w:space="0" w:color="auto"/>
            <w:left w:val="none" w:sz="0" w:space="0" w:color="auto"/>
            <w:bottom w:val="none" w:sz="0" w:space="0" w:color="auto"/>
            <w:right w:val="none" w:sz="0" w:space="0" w:color="auto"/>
          </w:divBdr>
        </w:div>
        <w:div w:id="1466854090">
          <w:marLeft w:val="360"/>
          <w:marRight w:val="0"/>
          <w:marTop w:val="0"/>
          <w:marBottom w:val="0"/>
          <w:divBdr>
            <w:top w:val="none" w:sz="0" w:space="0" w:color="auto"/>
            <w:left w:val="none" w:sz="0" w:space="0" w:color="auto"/>
            <w:bottom w:val="none" w:sz="0" w:space="0" w:color="auto"/>
            <w:right w:val="none" w:sz="0" w:space="0" w:color="auto"/>
          </w:divBdr>
        </w:div>
        <w:div w:id="1498036925">
          <w:marLeft w:val="360"/>
          <w:marRight w:val="0"/>
          <w:marTop w:val="0"/>
          <w:marBottom w:val="0"/>
          <w:divBdr>
            <w:top w:val="none" w:sz="0" w:space="0" w:color="auto"/>
            <w:left w:val="none" w:sz="0" w:space="0" w:color="auto"/>
            <w:bottom w:val="none" w:sz="0" w:space="0" w:color="auto"/>
            <w:right w:val="none" w:sz="0" w:space="0" w:color="auto"/>
          </w:divBdr>
        </w:div>
      </w:divsChild>
    </w:div>
    <w:div w:id="2011903588">
      <w:bodyDiv w:val="1"/>
      <w:marLeft w:val="0"/>
      <w:marRight w:val="0"/>
      <w:marTop w:val="0"/>
      <w:marBottom w:val="0"/>
      <w:divBdr>
        <w:top w:val="none" w:sz="0" w:space="0" w:color="auto"/>
        <w:left w:val="none" w:sz="0" w:space="0" w:color="auto"/>
        <w:bottom w:val="none" w:sz="0" w:space="0" w:color="auto"/>
        <w:right w:val="none" w:sz="0" w:space="0" w:color="auto"/>
      </w:divBdr>
    </w:div>
    <w:div w:id="2070687010">
      <w:bodyDiv w:val="1"/>
      <w:marLeft w:val="0"/>
      <w:marRight w:val="0"/>
      <w:marTop w:val="0"/>
      <w:marBottom w:val="0"/>
      <w:divBdr>
        <w:top w:val="none" w:sz="0" w:space="0" w:color="auto"/>
        <w:left w:val="none" w:sz="0" w:space="0" w:color="auto"/>
        <w:bottom w:val="none" w:sz="0" w:space="0" w:color="auto"/>
        <w:right w:val="none" w:sz="0" w:space="0" w:color="auto"/>
      </w:divBdr>
      <w:divsChild>
        <w:div w:id="2064476744">
          <w:marLeft w:val="274"/>
          <w:marRight w:val="0"/>
          <w:marTop w:val="0"/>
          <w:marBottom w:val="0"/>
          <w:divBdr>
            <w:top w:val="none" w:sz="0" w:space="0" w:color="auto"/>
            <w:left w:val="none" w:sz="0" w:space="0" w:color="auto"/>
            <w:bottom w:val="none" w:sz="0" w:space="0" w:color="auto"/>
            <w:right w:val="none" w:sz="0" w:space="0" w:color="auto"/>
          </w:divBdr>
        </w:div>
        <w:div w:id="1906837609">
          <w:marLeft w:val="994"/>
          <w:marRight w:val="0"/>
          <w:marTop w:val="0"/>
          <w:marBottom w:val="0"/>
          <w:divBdr>
            <w:top w:val="none" w:sz="0" w:space="0" w:color="auto"/>
            <w:left w:val="none" w:sz="0" w:space="0" w:color="auto"/>
            <w:bottom w:val="none" w:sz="0" w:space="0" w:color="auto"/>
            <w:right w:val="none" w:sz="0" w:space="0" w:color="auto"/>
          </w:divBdr>
        </w:div>
        <w:div w:id="417406116">
          <w:marLeft w:val="994"/>
          <w:marRight w:val="0"/>
          <w:marTop w:val="0"/>
          <w:marBottom w:val="0"/>
          <w:divBdr>
            <w:top w:val="none" w:sz="0" w:space="0" w:color="auto"/>
            <w:left w:val="none" w:sz="0" w:space="0" w:color="auto"/>
            <w:bottom w:val="none" w:sz="0" w:space="0" w:color="auto"/>
            <w:right w:val="none" w:sz="0" w:space="0" w:color="auto"/>
          </w:divBdr>
        </w:div>
        <w:div w:id="2112435704">
          <w:marLeft w:val="994"/>
          <w:marRight w:val="0"/>
          <w:marTop w:val="0"/>
          <w:marBottom w:val="0"/>
          <w:divBdr>
            <w:top w:val="none" w:sz="0" w:space="0" w:color="auto"/>
            <w:left w:val="none" w:sz="0" w:space="0" w:color="auto"/>
            <w:bottom w:val="none" w:sz="0" w:space="0" w:color="auto"/>
            <w:right w:val="none" w:sz="0" w:space="0" w:color="auto"/>
          </w:divBdr>
        </w:div>
        <w:div w:id="2082555320">
          <w:marLeft w:val="994"/>
          <w:marRight w:val="0"/>
          <w:marTop w:val="0"/>
          <w:marBottom w:val="0"/>
          <w:divBdr>
            <w:top w:val="none" w:sz="0" w:space="0" w:color="auto"/>
            <w:left w:val="none" w:sz="0" w:space="0" w:color="auto"/>
            <w:bottom w:val="none" w:sz="0" w:space="0" w:color="auto"/>
            <w:right w:val="none" w:sz="0" w:space="0" w:color="auto"/>
          </w:divBdr>
        </w:div>
        <w:div w:id="1162233185">
          <w:marLeft w:val="274"/>
          <w:marRight w:val="0"/>
          <w:marTop w:val="0"/>
          <w:marBottom w:val="0"/>
          <w:divBdr>
            <w:top w:val="none" w:sz="0" w:space="0" w:color="auto"/>
            <w:left w:val="none" w:sz="0" w:space="0" w:color="auto"/>
            <w:bottom w:val="none" w:sz="0" w:space="0" w:color="auto"/>
            <w:right w:val="none" w:sz="0" w:space="0" w:color="auto"/>
          </w:divBdr>
        </w:div>
        <w:div w:id="36512607">
          <w:marLeft w:val="274"/>
          <w:marRight w:val="0"/>
          <w:marTop w:val="0"/>
          <w:marBottom w:val="0"/>
          <w:divBdr>
            <w:top w:val="none" w:sz="0" w:space="0" w:color="auto"/>
            <w:left w:val="none" w:sz="0" w:space="0" w:color="auto"/>
            <w:bottom w:val="none" w:sz="0" w:space="0" w:color="auto"/>
            <w:right w:val="none" w:sz="0" w:space="0" w:color="auto"/>
          </w:divBdr>
        </w:div>
        <w:div w:id="821583248">
          <w:marLeft w:val="274"/>
          <w:marRight w:val="0"/>
          <w:marTop w:val="0"/>
          <w:marBottom w:val="0"/>
          <w:divBdr>
            <w:top w:val="none" w:sz="0" w:space="0" w:color="auto"/>
            <w:left w:val="none" w:sz="0" w:space="0" w:color="auto"/>
            <w:bottom w:val="none" w:sz="0" w:space="0" w:color="auto"/>
            <w:right w:val="none" w:sz="0" w:space="0" w:color="auto"/>
          </w:divBdr>
        </w:div>
      </w:divsChild>
    </w:div>
    <w:div w:id="2090468619">
      <w:bodyDiv w:val="1"/>
      <w:marLeft w:val="0"/>
      <w:marRight w:val="0"/>
      <w:marTop w:val="0"/>
      <w:marBottom w:val="0"/>
      <w:divBdr>
        <w:top w:val="none" w:sz="0" w:space="0" w:color="auto"/>
        <w:left w:val="none" w:sz="0" w:space="0" w:color="auto"/>
        <w:bottom w:val="none" w:sz="0" w:space="0" w:color="auto"/>
        <w:right w:val="none" w:sz="0" w:space="0" w:color="auto"/>
      </w:divBdr>
      <w:divsChild>
        <w:div w:id="912011682">
          <w:marLeft w:val="547"/>
          <w:marRight w:val="0"/>
          <w:marTop w:val="0"/>
          <w:marBottom w:val="0"/>
          <w:divBdr>
            <w:top w:val="none" w:sz="0" w:space="0" w:color="auto"/>
            <w:left w:val="none" w:sz="0" w:space="0" w:color="auto"/>
            <w:bottom w:val="none" w:sz="0" w:space="0" w:color="auto"/>
            <w:right w:val="none" w:sz="0" w:space="0" w:color="auto"/>
          </w:divBdr>
        </w:div>
        <w:div w:id="893931197">
          <w:marLeft w:val="547"/>
          <w:marRight w:val="0"/>
          <w:marTop w:val="0"/>
          <w:marBottom w:val="0"/>
          <w:divBdr>
            <w:top w:val="none" w:sz="0" w:space="0" w:color="auto"/>
            <w:left w:val="none" w:sz="0" w:space="0" w:color="auto"/>
            <w:bottom w:val="none" w:sz="0" w:space="0" w:color="auto"/>
            <w:right w:val="none" w:sz="0" w:space="0" w:color="auto"/>
          </w:divBdr>
        </w:div>
        <w:div w:id="2124839625">
          <w:marLeft w:val="547"/>
          <w:marRight w:val="0"/>
          <w:marTop w:val="0"/>
          <w:marBottom w:val="0"/>
          <w:divBdr>
            <w:top w:val="none" w:sz="0" w:space="0" w:color="auto"/>
            <w:left w:val="none" w:sz="0" w:space="0" w:color="auto"/>
            <w:bottom w:val="none" w:sz="0" w:space="0" w:color="auto"/>
            <w:right w:val="none" w:sz="0" w:space="0" w:color="auto"/>
          </w:divBdr>
        </w:div>
        <w:div w:id="215437549">
          <w:marLeft w:val="547"/>
          <w:marRight w:val="0"/>
          <w:marTop w:val="0"/>
          <w:marBottom w:val="0"/>
          <w:divBdr>
            <w:top w:val="none" w:sz="0" w:space="0" w:color="auto"/>
            <w:left w:val="none" w:sz="0" w:space="0" w:color="auto"/>
            <w:bottom w:val="none" w:sz="0" w:space="0" w:color="auto"/>
            <w:right w:val="none" w:sz="0" w:space="0" w:color="auto"/>
          </w:divBdr>
        </w:div>
        <w:div w:id="18460921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52DD9884876459F673F18C78A7AE5" ma:contentTypeVersion="13" ma:contentTypeDescription="Create a new document." ma:contentTypeScope="" ma:versionID="e85c02f1af3b1b43e6604b60c0632e6a">
  <xsd:schema xmlns:xsd="http://www.w3.org/2001/XMLSchema" xmlns:xs="http://www.w3.org/2001/XMLSchema" xmlns:p="http://schemas.microsoft.com/office/2006/metadata/properties" xmlns:ns2="7b0841af-ea0f-49a0-ade3-d04fc00676dc" xmlns:ns3="e37478d1-0c26-40cf-853f-4cf87490ccd7" targetNamespace="http://schemas.microsoft.com/office/2006/metadata/properties" ma:root="true" ma:fieldsID="78f89b784ae7290dd12adcb495f313ce" ns2:_="" ns3:_="">
    <xsd:import namespace="7b0841af-ea0f-49a0-ade3-d04fc00676dc"/>
    <xsd:import namespace="e37478d1-0c26-40cf-853f-4cf87490cc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41af-ea0f-49a0-ade3-d04fc0067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478d1-0c26-40cf-853f-4cf87490cc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7478d1-0c26-40cf-853f-4cf87490ccd7">
      <UserInfo>
        <DisplayName>Abby Miller</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5E59-2170-41B9-9379-4F8B2A6B5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41af-ea0f-49a0-ade3-d04fc00676dc"/>
    <ds:schemaRef ds:uri="e37478d1-0c26-40cf-853f-4cf87490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761D8-3A8C-4033-9761-6D8FE6E83854}">
  <ds:schemaRefs>
    <ds:schemaRef ds:uri="http://schemas.microsoft.com/office/2006/metadata/properties"/>
    <ds:schemaRef ds:uri="http://schemas.microsoft.com/office/infopath/2007/PartnerControls"/>
    <ds:schemaRef ds:uri="e37478d1-0c26-40cf-853f-4cf87490ccd7"/>
  </ds:schemaRefs>
</ds:datastoreItem>
</file>

<file path=customXml/itemProps3.xml><?xml version="1.0" encoding="utf-8"?>
<ds:datastoreItem xmlns:ds="http://schemas.openxmlformats.org/officeDocument/2006/customXml" ds:itemID="{FFAD1E38-268B-4BFE-88F5-6362A4F102EE}">
  <ds:schemaRefs>
    <ds:schemaRef ds:uri="http://schemas.microsoft.com/sharepoint/v3/contenttype/forms"/>
  </ds:schemaRefs>
</ds:datastoreItem>
</file>

<file path=customXml/itemProps4.xml><?xml version="1.0" encoding="utf-8"?>
<ds:datastoreItem xmlns:ds="http://schemas.openxmlformats.org/officeDocument/2006/customXml" ds:itemID="{C5D7E887-ED51-4628-8101-C6DAFE36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Clery</dc:creator>
  <cp:keywords/>
  <dc:description/>
  <cp:lastModifiedBy>Carrie Klein</cp:lastModifiedBy>
  <cp:revision>10</cp:revision>
  <cp:lastPrinted>2022-03-25T19:48:00Z</cp:lastPrinted>
  <dcterms:created xsi:type="dcterms:W3CDTF">2022-03-25T19:36:00Z</dcterms:created>
  <dcterms:modified xsi:type="dcterms:W3CDTF">2022-04-20T13:17:00Z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0x01010003052DD9884876459F673F18C78A7AE5</vt:lpwstr>
  </property>
</Properties>
</file>